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507BCA70" w:rsidR="00F86A73" w:rsidRPr="001923BE" w:rsidRDefault="004B566C" w:rsidP="00C445AD">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556EE2">
        <w:rPr>
          <w:rFonts w:ascii="Arial" w:eastAsiaTheme="minorEastAsia" w:hAnsi="Arial" w:cs="Arial" w:hint="eastAsia"/>
          <w:b/>
          <w:sz w:val="24"/>
          <w:szCs w:val="24"/>
          <w:lang w:eastAsia="zh-CN"/>
        </w:rPr>
        <w:t>2</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7E6420" w:rsidRPr="007E6420">
        <w:rPr>
          <w:rFonts w:ascii="Arial" w:hAnsi="Arial" w:cs="Arial"/>
          <w:b/>
          <w:sz w:val="24"/>
          <w:szCs w:val="24"/>
        </w:rPr>
        <w:t>RP-21</w:t>
      </w:r>
      <w:r w:rsidR="001923BE">
        <w:rPr>
          <w:rFonts w:ascii="Arial" w:eastAsiaTheme="minorEastAsia" w:hAnsi="Arial" w:cs="Arial" w:hint="eastAsia"/>
          <w:b/>
          <w:sz w:val="24"/>
          <w:szCs w:val="24"/>
          <w:lang w:eastAsia="zh-CN"/>
        </w:rPr>
        <w:t>1130</w:t>
      </w:r>
      <w:bookmarkStart w:id="0" w:name="_GoBack"/>
      <w:bookmarkEnd w:id="0"/>
    </w:p>
    <w:p w14:paraId="7C25D757" w14:textId="6309D54A" w:rsidR="00B7027C" w:rsidRPr="00F707A3" w:rsidRDefault="00556EE2" w:rsidP="00F707A3">
      <w:pPr>
        <w:pStyle w:val="FP"/>
        <w:rPr>
          <w:rFonts w:ascii="Arial" w:eastAsiaTheme="minorEastAsia" w:hAnsi="Arial" w:cs="Arial"/>
          <w:b/>
          <w:sz w:val="24"/>
          <w:szCs w:val="24"/>
          <w:lang w:eastAsia="zh-CN"/>
        </w:rPr>
      </w:pPr>
      <w:r w:rsidRPr="00556EE2">
        <w:rPr>
          <w:rFonts w:ascii="Arial" w:hAnsi="Arial" w:cs="Arial"/>
          <w:b/>
          <w:sz w:val="24"/>
        </w:rPr>
        <w:t>Electronic Meeting, June 14 - 18, 2021</w:t>
      </w:r>
      <w:r w:rsidR="008B5C1B">
        <w:rPr>
          <w:rFonts w:ascii="Arial" w:eastAsiaTheme="minorEastAsia" w:hAnsi="Arial" w:cs="Arial" w:hint="eastAsia"/>
          <w:b/>
          <w:sz w:val="24"/>
          <w:szCs w:val="24"/>
          <w:lang w:eastAsia="zh-CN"/>
        </w:rPr>
        <w:tab/>
      </w:r>
      <w:r w:rsidR="008B5C1B">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47E923A1"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241C2B">
        <w:rPr>
          <w:rFonts w:ascii="Arial" w:eastAsiaTheme="minorEastAsia" w:hAnsi="Arial" w:cs="Arial" w:hint="eastAsia"/>
          <w:lang w:eastAsia="zh-CN"/>
        </w:rPr>
        <w:t>8</w:t>
      </w:r>
      <w:r w:rsidR="00393187">
        <w:rPr>
          <w:rFonts w:ascii="Arial" w:eastAsiaTheme="minorEastAsia" w:hAnsi="Arial" w:cs="Arial" w:hint="eastAsia"/>
          <w:lang w:eastAsia="zh-CN"/>
        </w:rPr>
        <w:t>.</w:t>
      </w:r>
      <w:r w:rsidR="00636C91">
        <w:rPr>
          <w:rFonts w:ascii="Arial" w:eastAsiaTheme="minorEastAsia" w:hAnsi="Arial" w:cs="Arial" w:hint="eastAsia"/>
          <w:lang w:eastAsia="zh-CN"/>
        </w:rPr>
        <w:t>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1513D60" w:rsidR="00593315" w:rsidRPr="000F271B" w:rsidRDefault="004042B0" w:rsidP="001A248F">
            <w:pPr>
              <w:tabs>
                <w:tab w:val="left" w:pos="567"/>
              </w:tabs>
              <w:spacing w:after="0"/>
              <w:rPr>
                <w:rFonts w:ascii="Arial" w:eastAsiaTheme="minorEastAsia" w:hAnsi="Arial" w:cs="Arial"/>
                <w:lang w:eastAsia="zh-CN"/>
              </w:rPr>
            </w:pPr>
            <w:r w:rsidRPr="004042B0">
              <w:rPr>
                <w:rFonts w:ascii="Arial" w:eastAsiaTheme="minorEastAsia" w:hAnsi="Arial" w:cs="Arial"/>
                <w:lang w:eastAsia="zh-CN"/>
              </w:rPr>
              <w:t>SAR schemes for UE power class 2 (PC2) for NR inter-band Carrier Aggregation and supplemental uplink (SUL) configurations with 2 bands UL</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46F132D" w:rsidR="0036248C" w:rsidRPr="000F271B" w:rsidRDefault="007F42E3"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NR_</w:t>
            </w:r>
            <w:r w:rsidR="004407B8" w:rsidRPr="004407B8">
              <w:rPr>
                <w:rFonts w:ascii="Arial" w:eastAsiaTheme="minorEastAsia" w:hAnsi="Arial" w:cs="Arial"/>
                <w:lang w:eastAsia="zh-CN"/>
              </w:rPr>
              <w:t>SAR_PC2_interB_SUL_2BUL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ABD5FC6" w:rsidR="0036248C" w:rsidRPr="003C1B82" w:rsidRDefault="00A43871" w:rsidP="00A95DB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A95DB1">
              <w:rPr>
                <w:rFonts w:ascii="Arial" w:eastAsiaTheme="minorEastAsia" w:hAnsi="Arial" w:cs="Arial" w:hint="eastAsia"/>
                <w:lang w:eastAsia="zh-CN"/>
              </w:rPr>
              <w:t>80097</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2DF64E1C"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201337</w:t>
            </w:r>
          </w:p>
          <w:p w14:paraId="03A50D68" w14:textId="27103186" w:rsidR="008233BD" w:rsidRDefault="008233BD"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RP-201584</w:t>
            </w:r>
          </w:p>
          <w:p w14:paraId="0BF009F8" w14:textId="5D1F410A" w:rsidR="00007440" w:rsidRPr="00DE0A33" w:rsidRDefault="00007440" w:rsidP="0092786F">
            <w:pPr>
              <w:tabs>
                <w:tab w:val="left" w:pos="567"/>
              </w:tabs>
              <w:spacing w:after="0"/>
              <w:rPr>
                <w:rFonts w:ascii="Arial" w:eastAsiaTheme="minorEastAsia" w:hAnsi="Arial" w:cs="Arial"/>
                <w:lang w:eastAsia="zh-CN"/>
              </w:rPr>
            </w:pP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29F45C9" w:rsidR="00871653" w:rsidRPr="007E1186" w:rsidRDefault="00871653" w:rsidP="0045177D">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59011C" w:rsidRPr="0045177D">
              <w:rPr>
                <w:rFonts w:ascii="Arial" w:eastAsiaTheme="minorEastAsia" w:hAnsi="Arial" w:cs="Arial" w:hint="eastAsia"/>
                <w:lang w:eastAsia="zh-CN"/>
              </w:rPr>
              <w:t>09</w:t>
            </w:r>
            <w:r w:rsidR="0059011C" w:rsidRPr="0045177D">
              <w:rPr>
                <w:rFonts w:ascii="Arial" w:hAnsi="Arial" w:cs="Arial"/>
                <w:lang w:eastAsia="ja-JP"/>
              </w:rPr>
              <w:t>/</w:t>
            </w:r>
            <w:r w:rsidR="0059011C" w:rsidRPr="0045177D">
              <w:rPr>
                <w:rFonts w:ascii="Arial" w:eastAsiaTheme="minorEastAsia" w:hAnsi="Arial" w:cs="Arial" w:hint="eastAsia"/>
                <w:lang w:eastAsia="zh-CN"/>
              </w:rPr>
              <w:t>2021</w:t>
            </w:r>
          </w:p>
        </w:tc>
        <w:tc>
          <w:tcPr>
            <w:tcW w:w="2268" w:type="dxa"/>
          </w:tcPr>
          <w:p w14:paraId="1B9D23B9" w14:textId="2381C9EF" w:rsidR="00871653" w:rsidRPr="007E1186" w:rsidRDefault="00871653" w:rsidP="0059011C">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4407B8">
              <w:rPr>
                <w:rFonts w:ascii="Arial" w:eastAsiaTheme="minorEastAsia" w:hAnsi="Arial" w:cs="Arial" w:hint="eastAsia"/>
                <w:lang w:eastAsia="zh-CN"/>
              </w:rPr>
              <w:t>03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42C9D848" w:rsidR="00871653" w:rsidRPr="00445FD8" w:rsidRDefault="0045177D"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70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1422EB69" w:rsidR="00871653" w:rsidRPr="00445FD8" w:rsidRDefault="0045177D" w:rsidP="008836AC">
            <w:pPr>
              <w:tabs>
                <w:tab w:val="left" w:pos="567"/>
              </w:tabs>
              <w:spacing w:after="0"/>
              <w:rPr>
                <w:rFonts w:ascii="Arial" w:hAnsi="Arial" w:cs="Arial"/>
                <w:lang w:eastAsia="ja-JP"/>
              </w:rPr>
            </w:pPr>
            <w:r w:rsidRPr="0045177D">
              <w:rPr>
                <w:rFonts w:ascii="Arial" w:eastAsiaTheme="minorEastAsia" w:hAnsi="Arial" w:cs="Arial" w:hint="eastAsia"/>
                <w:color w:val="00B050"/>
                <w:kern w:val="2"/>
                <w:lang w:val="en-US" w:eastAsia="zh-CN"/>
              </w:rPr>
              <w:t>100</w:t>
            </w:r>
            <w:r w:rsidR="00871653" w:rsidRPr="0045177D">
              <w:rPr>
                <w:rFonts w:ascii="Arial" w:hAnsi="Arial" w:cs="Arial"/>
                <w:color w:val="00B050"/>
                <w:kern w:val="2"/>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0BFFA79A" w:rsidR="00D22398" w:rsidRPr="00903B16" w:rsidRDefault="00F121BC" w:rsidP="00C4666A">
            <w:pPr>
              <w:pStyle w:val="TAL"/>
              <w:jc w:val="center"/>
              <w:rPr>
                <w:rFonts w:eastAsiaTheme="minorEastAsia"/>
                <w:color w:val="FF0000"/>
                <w:lang w:eastAsia="zh-CN"/>
              </w:rPr>
            </w:pPr>
            <w:r w:rsidRPr="00F121BC">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47DCEBAA" w14:textId="0994F75C" w:rsidR="00AD2B13" w:rsidRPr="0092151B" w:rsidRDefault="00AD2B13" w:rsidP="006F2072">
      <w:pPr>
        <w:pStyle w:val="4"/>
        <w:rPr>
          <w:rFonts w:eastAsiaTheme="minorEastAsia"/>
          <w:lang w:eastAsia="zh-CN"/>
        </w:rPr>
      </w:pPr>
      <w:r w:rsidRPr="006F2072">
        <w:rPr>
          <w:rFonts w:hint="eastAsia"/>
          <w:lang w:eastAsia="ja-JP"/>
        </w:rPr>
        <w:t>RAN4 #9</w:t>
      </w:r>
      <w:r w:rsidR="0092151B">
        <w:rPr>
          <w:rFonts w:eastAsiaTheme="minorEastAsia" w:hint="eastAsia"/>
          <w:lang w:eastAsia="zh-CN"/>
        </w:rPr>
        <w:t>6_e</w:t>
      </w:r>
    </w:p>
    <w:p w14:paraId="0149B85F" w14:textId="4B8C37A9" w:rsidR="009D38B3" w:rsidRPr="005B35A9" w:rsidRDefault="009E7AA4" w:rsidP="008A6EEB">
      <w:pPr>
        <w:ind w:left="1134" w:hanging="1134"/>
        <w:rPr>
          <w:rFonts w:eastAsiaTheme="minorEastAsia"/>
          <w:lang w:eastAsia="zh-CN"/>
        </w:rPr>
      </w:pPr>
      <w:r w:rsidRPr="005B35A9">
        <w:t>R4-2010269</w:t>
      </w:r>
      <w:r w:rsidRPr="005B35A9">
        <w:rPr>
          <w:rFonts w:eastAsiaTheme="minorEastAsia" w:hint="eastAsia"/>
          <w:lang w:eastAsia="zh-CN"/>
        </w:rPr>
        <w:tab/>
      </w:r>
      <w:r w:rsidRPr="005B35A9">
        <w:t>Work plan for SAR schemes for UE power class 2 NR inter-band CA and SUL with 2UL</w:t>
      </w:r>
    </w:p>
    <w:p w14:paraId="0432BF4D" w14:textId="7F99AB62" w:rsidR="00410AB1" w:rsidRPr="005B35A9" w:rsidRDefault="009E7AA4" w:rsidP="008A6EEB">
      <w:pPr>
        <w:ind w:left="1134" w:hanging="1134"/>
        <w:rPr>
          <w:rFonts w:eastAsiaTheme="minorEastAsia"/>
          <w:lang w:eastAsia="zh-CN"/>
        </w:rPr>
      </w:pPr>
      <w:r w:rsidRPr="005B35A9">
        <w:t>R4-2011789</w:t>
      </w:r>
      <w:r w:rsidRPr="005B35A9">
        <w:rPr>
          <w:rFonts w:eastAsiaTheme="minorEastAsia" w:hint="eastAsia"/>
          <w:lang w:eastAsia="zh-CN"/>
        </w:rPr>
        <w:tab/>
      </w:r>
      <w:r w:rsidRPr="005B35A9">
        <w:t>WF on UE PC2 for NR inter-band CA and SUL configurations</w:t>
      </w:r>
    </w:p>
    <w:p w14:paraId="54BD9BBC" w14:textId="77777777" w:rsidR="00F531F1" w:rsidRPr="005B35A9" w:rsidRDefault="00F531F1" w:rsidP="008A6EEB">
      <w:pPr>
        <w:ind w:left="1134" w:hanging="1134"/>
        <w:rPr>
          <w:rFonts w:eastAsiaTheme="minorEastAsia"/>
          <w:lang w:eastAsia="zh-CN"/>
        </w:rPr>
      </w:pPr>
      <w:r w:rsidRPr="005B35A9">
        <w:rPr>
          <w:rFonts w:eastAsiaTheme="minorEastAsia" w:hint="eastAsia"/>
          <w:lang w:eastAsia="zh-CN"/>
        </w:rPr>
        <w:t>The approved WF covers the following aspects:</w:t>
      </w:r>
    </w:p>
    <w:p w14:paraId="4550BCD2" w14:textId="7649B160" w:rsidR="009E7AA4" w:rsidRPr="005B35A9" w:rsidRDefault="00F531F1" w:rsidP="009078EF">
      <w:pPr>
        <w:numPr>
          <w:ilvl w:val="0"/>
          <w:numId w:val="6"/>
        </w:numPr>
        <w:rPr>
          <w:rFonts w:eastAsiaTheme="minorEastAsia"/>
          <w:lang w:val="en-US" w:eastAsia="zh-CN"/>
        </w:rPr>
      </w:pPr>
      <w:r w:rsidRPr="005B35A9">
        <w:rPr>
          <w:rFonts w:eastAsiaTheme="minorEastAsia"/>
          <w:lang w:val="en-US" w:eastAsia="zh-CN"/>
        </w:rPr>
        <w:t>O</w:t>
      </w:r>
      <w:r w:rsidR="009E7AA4" w:rsidRPr="005B35A9">
        <w:rPr>
          <w:rFonts w:eastAsiaTheme="minorEastAsia"/>
          <w:lang w:val="en-US" w:eastAsia="zh-CN"/>
        </w:rPr>
        <w:t xml:space="preserve">ptions </w:t>
      </w:r>
      <w:r w:rsidRPr="005B35A9">
        <w:rPr>
          <w:rFonts w:eastAsiaTheme="minorEastAsia"/>
          <w:lang w:val="en-US" w:eastAsia="zh-CN"/>
        </w:rPr>
        <w:t>for SAR schemes for PC2 NR inter-band CA and SUL configurations</w:t>
      </w:r>
    </w:p>
    <w:p w14:paraId="7C1F3908" w14:textId="41E0626D" w:rsidR="00F531F1" w:rsidRDefault="00F531F1" w:rsidP="009078EF">
      <w:pPr>
        <w:numPr>
          <w:ilvl w:val="0"/>
          <w:numId w:val="6"/>
        </w:numPr>
        <w:rPr>
          <w:rFonts w:eastAsiaTheme="minorEastAsia"/>
          <w:lang w:val="en-US" w:eastAsia="zh-CN"/>
        </w:rPr>
      </w:pPr>
      <w:r w:rsidRPr="005B35A9">
        <w:rPr>
          <w:rFonts w:eastAsiaTheme="minorEastAsia"/>
          <w:lang w:val="en-US" w:eastAsia="zh-CN"/>
        </w:rPr>
        <w:t xml:space="preserve">Identified </w:t>
      </w:r>
      <w:r w:rsidR="008D1F6E" w:rsidRPr="005B35A9">
        <w:rPr>
          <w:rFonts w:eastAsiaTheme="minorEastAsia" w:hint="eastAsia"/>
          <w:lang w:val="en-US" w:eastAsia="zh-CN"/>
        </w:rPr>
        <w:t>i</w:t>
      </w:r>
      <w:r w:rsidRPr="005B35A9">
        <w:rPr>
          <w:rFonts w:eastAsiaTheme="minorEastAsia"/>
          <w:lang w:val="en-US" w:eastAsia="zh-CN"/>
        </w:rPr>
        <w:t>ssues for further discussion</w:t>
      </w:r>
      <w:r w:rsidR="00806516" w:rsidRPr="005B35A9">
        <w:rPr>
          <w:rFonts w:eastAsiaTheme="minorEastAsia" w:hint="eastAsia"/>
          <w:lang w:val="en-US" w:eastAsia="zh-CN"/>
        </w:rPr>
        <w:t>s</w:t>
      </w:r>
    </w:p>
    <w:p w14:paraId="537E0586" w14:textId="77777777" w:rsidR="005B35A9" w:rsidRDefault="005B35A9" w:rsidP="005B35A9">
      <w:pPr>
        <w:rPr>
          <w:rFonts w:eastAsiaTheme="minorEastAsia"/>
          <w:lang w:val="en-US" w:eastAsia="zh-CN"/>
        </w:rPr>
      </w:pPr>
    </w:p>
    <w:p w14:paraId="2F5E1CD7" w14:textId="5E11A751" w:rsidR="005B35A9" w:rsidRPr="0092151B" w:rsidRDefault="005B35A9" w:rsidP="005B35A9">
      <w:pPr>
        <w:pStyle w:val="4"/>
        <w:rPr>
          <w:rFonts w:eastAsiaTheme="minorEastAsia"/>
          <w:lang w:eastAsia="zh-CN"/>
        </w:rPr>
      </w:pPr>
      <w:r w:rsidRPr="006F2072">
        <w:rPr>
          <w:rFonts w:hint="eastAsia"/>
          <w:lang w:eastAsia="ja-JP"/>
        </w:rPr>
        <w:t>RAN4 #9</w:t>
      </w:r>
      <w:r>
        <w:rPr>
          <w:rFonts w:eastAsiaTheme="minorEastAsia" w:hint="eastAsia"/>
          <w:lang w:eastAsia="zh-CN"/>
        </w:rPr>
        <w:t>7_e</w:t>
      </w:r>
    </w:p>
    <w:p w14:paraId="2ADC821B" w14:textId="30E3B750" w:rsidR="003C215A" w:rsidRPr="00A57942" w:rsidRDefault="00CF2DA7" w:rsidP="00CF2DA7">
      <w:pPr>
        <w:rPr>
          <w:rFonts w:eastAsiaTheme="minorEastAsia"/>
          <w:color w:val="0070C0"/>
          <w:lang w:val="en-US" w:eastAsia="zh-CN"/>
        </w:rPr>
      </w:pPr>
      <w:r w:rsidRPr="00A57942">
        <w:rPr>
          <w:rFonts w:eastAsia="宋体"/>
          <w:szCs w:val="24"/>
          <w:lang w:eastAsia="zh-CN"/>
        </w:rPr>
        <w:t>R4-2015889</w:t>
      </w:r>
      <w:r w:rsidR="002516B3" w:rsidRPr="00A57942">
        <w:rPr>
          <w:rFonts w:eastAsia="宋体" w:hint="eastAsia"/>
          <w:szCs w:val="24"/>
          <w:lang w:eastAsia="zh-CN"/>
        </w:rPr>
        <w:t xml:space="preserve"> </w:t>
      </w:r>
      <w:r w:rsidR="002516B3" w:rsidRPr="00A57942">
        <w:rPr>
          <w:rFonts w:eastAsia="宋体"/>
          <w:szCs w:val="24"/>
          <w:lang w:eastAsia="zh-CN"/>
        </w:rPr>
        <w:t>CR to 38.101-1 Introduce band combination requirements for PC2 CA_n1A-n78A</w:t>
      </w:r>
    </w:p>
    <w:p w14:paraId="369E4D04" w14:textId="750A6548" w:rsidR="005B35A9" w:rsidRPr="00A57942" w:rsidRDefault="003C215A" w:rsidP="005B35A9">
      <w:pPr>
        <w:ind w:left="1134" w:hanging="1134"/>
        <w:rPr>
          <w:rFonts w:eastAsiaTheme="minorEastAsia"/>
          <w:lang w:eastAsia="zh-CN"/>
        </w:rPr>
      </w:pPr>
      <w:r w:rsidRPr="00A57942">
        <w:rPr>
          <w:rFonts w:eastAsiaTheme="minorEastAsia" w:hint="eastAsia"/>
          <w:color w:val="000000" w:themeColor="text1"/>
          <w:lang w:val="en-US" w:eastAsia="zh-CN"/>
        </w:rPr>
        <w:t>R4-2016851 WF on SAR solutions for PC2 NR inter-band CA and SUL configurations</w:t>
      </w:r>
    </w:p>
    <w:p w14:paraId="71FD5B21" w14:textId="77777777" w:rsidR="005B35A9" w:rsidRPr="00A57942" w:rsidRDefault="005B35A9" w:rsidP="005B35A9">
      <w:pPr>
        <w:ind w:left="1134" w:hanging="1134"/>
        <w:rPr>
          <w:rFonts w:eastAsiaTheme="minorEastAsia"/>
          <w:lang w:eastAsia="zh-CN"/>
        </w:rPr>
      </w:pPr>
      <w:r w:rsidRPr="00A57942">
        <w:rPr>
          <w:rFonts w:eastAsiaTheme="minorEastAsia" w:hint="eastAsia"/>
          <w:lang w:eastAsia="zh-CN"/>
        </w:rPr>
        <w:t>The approved WF covers the following aspects:</w:t>
      </w:r>
    </w:p>
    <w:p w14:paraId="0BDF5126" w14:textId="77777777" w:rsidR="00346598" w:rsidRPr="00A57942" w:rsidRDefault="009078EF" w:rsidP="009078EF">
      <w:pPr>
        <w:numPr>
          <w:ilvl w:val="0"/>
          <w:numId w:val="7"/>
        </w:numPr>
        <w:rPr>
          <w:rFonts w:eastAsiaTheme="minorEastAsia"/>
          <w:lang w:val="en-US" w:eastAsia="zh-CN"/>
        </w:rPr>
      </w:pPr>
      <w:r w:rsidRPr="00A57942">
        <w:rPr>
          <w:rFonts w:eastAsiaTheme="minorEastAsia"/>
          <w:lang w:eastAsia="zh-CN"/>
        </w:rPr>
        <w:t>Agreement on P-MPR solution:</w:t>
      </w:r>
    </w:p>
    <w:p w14:paraId="1138D56E" w14:textId="77777777" w:rsidR="00346598" w:rsidRPr="00A57942" w:rsidRDefault="009078EF" w:rsidP="009078EF">
      <w:pPr>
        <w:numPr>
          <w:ilvl w:val="1"/>
          <w:numId w:val="7"/>
        </w:numPr>
        <w:rPr>
          <w:rFonts w:eastAsiaTheme="minorEastAsia"/>
          <w:lang w:val="en-US" w:eastAsia="zh-CN"/>
        </w:rPr>
      </w:pPr>
      <w:r w:rsidRPr="00A57942">
        <w:rPr>
          <w:rFonts w:eastAsiaTheme="minorEastAsia"/>
          <w:lang w:eastAsia="zh-CN"/>
        </w:rPr>
        <w:t xml:space="preserve">UE implementation based solution, i.e. P-MPR is always available as the baseline </w:t>
      </w:r>
      <w:r w:rsidRPr="00A57942">
        <w:rPr>
          <w:rFonts w:eastAsiaTheme="minorEastAsia"/>
          <w:lang w:val="en-US" w:eastAsia="zh-CN"/>
        </w:rPr>
        <w:t xml:space="preserve">SAR </w:t>
      </w:r>
      <w:r w:rsidRPr="00A57942">
        <w:rPr>
          <w:rFonts w:eastAsiaTheme="minorEastAsia"/>
          <w:lang w:eastAsia="zh-CN"/>
        </w:rPr>
        <w:t>solution for NR PC2 inter-band CA and SUL configurations</w:t>
      </w:r>
    </w:p>
    <w:p w14:paraId="4C60A065" w14:textId="77777777" w:rsidR="00346598" w:rsidRPr="00A57942" w:rsidRDefault="009078EF" w:rsidP="009078EF">
      <w:pPr>
        <w:numPr>
          <w:ilvl w:val="0"/>
          <w:numId w:val="7"/>
        </w:numPr>
        <w:rPr>
          <w:rFonts w:eastAsiaTheme="minorEastAsia"/>
          <w:lang w:val="en-US" w:eastAsia="zh-CN"/>
        </w:rPr>
      </w:pPr>
      <w:r w:rsidRPr="00A57942">
        <w:rPr>
          <w:rFonts w:eastAsiaTheme="minorEastAsia"/>
          <w:lang w:eastAsia="zh-CN"/>
        </w:rPr>
        <w:t>Agreement on release independency:</w:t>
      </w:r>
    </w:p>
    <w:p w14:paraId="31F62ED0" w14:textId="77777777" w:rsidR="00346598" w:rsidRPr="00A57942" w:rsidRDefault="009078EF" w:rsidP="009078EF">
      <w:pPr>
        <w:numPr>
          <w:ilvl w:val="1"/>
          <w:numId w:val="7"/>
        </w:numPr>
        <w:rPr>
          <w:rFonts w:eastAsiaTheme="minorEastAsia"/>
          <w:lang w:val="en-US" w:eastAsia="zh-CN"/>
        </w:rPr>
      </w:pPr>
      <w:r w:rsidRPr="00A57942">
        <w:rPr>
          <w:rFonts w:eastAsiaTheme="minorEastAsia"/>
          <w:lang w:eastAsia="zh-CN"/>
        </w:rPr>
        <w:t>The requirements and SAR compliance mechanism for NR PC2 inter-band CA are release independent from Rel-15 based on the P-MPR solution.</w:t>
      </w:r>
    </w:p>
    <w:p w14:paraId="6AC0BB14" w14:textId="5FE4FB52" w:rsidR="007F0CEF" w:rsidRPr="00A57942" w:rsidRDefault="009078EF" w:rsidP="009078EF">
      <w:pPr>
        <w:numPr>
          <w:ilvl w:val="1"/>
          <w:numId w:val="7"/>
        </w:numPr>
        <w:rPr>
          <w:rFonts w:eastAsiaTheme="minorEastAsia"/>
          <w:lang w:val="en-US" w:eastAsia="zh-CN"/>
        </w:rPr>
      </w:pPr>
      <w:r w:rsidRPr="00A57942">
        <w:rPr>
          <w:rFonts w:eastAsiaTheme="minorEastAsia"/>
          <w:lang w:eastAsia="zh-CN"/>
        </w:rPr>
        <w:t>The SAR compliance mechanism for SUL configurations is release independent from Rel-15 based on the P-MPR solution.</w:t>
      </w:r>
    </w:p>
    <w:p w14:paraId="1F9E0889" w14:textId="767A9B83" w:rsidR="005B35A9" w:rsidRPr="00A57942" w:rsidRDefault="00214C3E" w:rsidP="009078EF">
      <w:pPr>
        <w:numPr>
          <w:ilvl w:val="0"/>
          <w:numId w:val="6"/>
        </w:numPr>
        <w:rPr>
          <w:rFonts w:eastAsiaTheme="minorEastAsia"/>
          <w:lang w:val="en-US" w:eastAsia="zh-CN"/>
        </w:rPr>
      </w:pPr>
      <w:r w:rsidRPr="00A57942">
        <w:rPr>
          <w:rFonts w:eastAsiaTheme="minorEastAsia"/>
          <w:lang w:val="en-US" w:eastAsia="zh-CN"/>
        </w:rPr>
        <w:t>Candidate</w:t>
      </w:r>
      <w:r w:rsidRPr="00A57942">
        <w:rPr>
          <w:rFonts w:eastAsiaTheme="minorEastAsia" w:hint="eastAsia"/>
          <w:lang w:val="en-US" w:eastAsia="zh-CN"/>
        </w:rPr>
        <w:t xml:space="preserve"> </w:t>
      </w:r>
      <w:r w:rsidR="005B35A9" w:rsidRPr="00A57942">
        <w:rPr>
          <w:rFonts w:eastAsiaTheme="minorEastAsia"/>
          <w:lang w:val="en-US" w:eastAsia="zh-CN"/>
        </w:rPr>
        <w:t xml:space="preserve">Options </w:t>
      </w:r>
      <w:r w:rsidRPr="00A57942">
        <w:rPr>
          <w:rFonts w:eastAsiaTheme="minorEastAsia"/>
          <w:lang w:val="en-US" w:eastAsia="zh-CN"/>
        </w:rPr>
        <w:t>and</w:t>
      </w:r>
      <w:r w:rsidRPr="00A57942">
        <w:rPr>
          <w:rFonts w:eastAsiaTheme="minorEastAsia" w:hint="eastAsia"/>
          <w:lang w:val="en-US" w:eastAsia="zh-CN"/>
        </w:rPr>
        <w:t xml:space="preserve"> </w:t>
      </w:r>
      <w:r w:rsidRPr="00A57942">
        <w:rPr>
          <w:rFonts w:eastAsiaTheme="minorEastAsia"/>
          <w:lang w:val="en-US" w:eastAsia="zh-CN"/>
        </w:rPr>
        <w:t>identified</w:t>
      </w:r>
      <w:r w:rsidRPr="00A57942">
        <w:rPr>
          <w:rFonts w:eastAsiaTheme="minorEastAsia" w:hint="eastAsia"/>
          <w:lang w:val="en-US" w:eastAsia="zh-CN"/>
        </w:rPr>
        <w:t xml:space="preserve"> issues </w:t>
      </w:r>
      <w:r w:rsidR="005B35A9" w:rsidRPr="00A57942">
        <w:rPr>
          <w:rFonts w:eastAsiaTheme="minorEastAsia"/>
          <w:lang w:val="en-US" w:eastAsia="zh-CN"/>
        </w:rPr>
        <w:t xml:space="preserve">for SAR </w:t>
      </w:r>
      <w:r w:rsidRPr="00A57942">
        <w:rPr>
          <w:rFonts w:eastAsiaTheme="minorEastAsia" w:hint="eastAsia"/>
          <w:lang w:val="en-US" w:eastAsia="zh-CN"/>
        </w:rPr>
        <w:t>solutions</w:t>
      </w:r>
      <w:r w:rsidR="005B35A9" w:rsidRPr="00A57942">
        <w:rPr>
          <w:rFonts w:eastAsiaTheme="minorEastAsia"/>
          <w:lang w:val="en-US" w:eastAsia="zh-CN"/>
        </w:rPr>
        <w:t xml:space="preserve"> for PC2 NR inter-band CA and SUL configurations</w:t>
      </w:r>
    </w:p>
    <w:p w14:paraId="4769D41F" w14:textId="515C5288" w:rsidR="00A57942" w:rsidRPr="0092151B" w:rsidRDefault="00A57942" w:rsidP="00A57942">
      <w:pPr>
        <w:pStyle w:val="4"/>
        <w:rPr>
          <w:rFonts w:eastAsiaTheme="minorEastAsia"/>
          <w:lang w:eastAsia="zh-CN"/>
        </w:rPr>
      </w:pPr>
      <w:r w:rsidRPr="006F2072">
        <w:rPr>
          <w:rFonts w:hint="eastAsia"/>
          <w:lang w:eastAsia="ja-JP"/>
        </w:rPr>
        <w:lastRenderedPageBreak/>
        <w:t>RAN4 #9</w:t>
      </w:r>
      <w:r>
        <w:rPr>
          <w:rFonts w:eastAsiaTheme="minorEastAsia" w:hint="eastAsia"/>
          <w:lang w:eastAsia="zh-CN"/>
        </w:rPr>
        <w:t>8_e</w:t>
      </w:r>
    </w:p>
    <w:p w14:paraId="41FB8101" w14:textId="287068C5" w:rsidR="00A57942" w:rsidRPr="00DC5C6C" w:rsidRDefault="00204A79" w:rsidP="00A57942">
      <w:pPr>
        <w:rPr>
          <w:rFonts w:eastAsiaTheme="minorEastAsia"/>
          <w:color w:val="0070C0"/>
          <w:lang w:val="en-US" w:eastAsia="zh-CN"/>
        </w:rPr>
      </w:pPr>
      <w:r w:rsidRPr="00DC5C6C">
        <w:rPr>
          <w:rFonts w:eastAsiaTheme="minorEastAsia" w:hint="eastAsia"/>
          <w:color w:val="000000" w:themeColor="text1"/>
          <w:lang w:val="en-US" w:eastAsia="zh-CN"/>
        </w:rPr>
        <w:t xml:space="preserve">R4-2103173 </w:t>
      </w:r>
      <w:r w:rsidRPr="00DC5C6C">
        <w:rPr>
          <w:rFonts w:eastAsia="宋体"/>
          <w:szCs w:val="24"/>
          <w:lang w:eastAsia="zh-CN"/>
        </w:rPr>
        <w:t xml:space="preserve">CR </w:t>
      </w:r>
      <w:proofErr w:type="gramStart"/>
      <w:r w:rsidRPr="00DC5C6C">
        <w:rPr>
          <w:rFonts w:eastAsia="宋体"/>
          <w:szCs w:val="24"/>
          <w:lang w:eastAsia="zh-CN"/>
        </w:rPr>
        <w:t>to 38.307 Release independence for UE power class 2 NR inter-band CA and SUL configurations (R17)</w:t>
      </w:r>
      <w:proofErr w:type="gramEnd"/>
    </w:p>
    <w:p w14:paraId="6890D1BC" w14:textId="6C1C5F3C" w:rsidR="00A57942" w:rsidRPr="00DC5C6C" w:rsidRDefault="00A57942" w:rsidP="00A57942">
      <w:pPr>
        <w:ind w:left="1134" w:hanging="1134"/>
        <w:rPr>
          <w:rFonts w:eastAsiaTheme="minorEastAsia"/>
          <w:lang w:eastAsia="zh-CN"/>
        </w:rPr>
      </w:pPr>
      <w:r w:rsidRPr="00DC5C6C">
        <w:rPr>
          <w:rFonts w:eastAsiaTheme="minorEastAsia" w:hint="eastAsia"/>
          <w:color w:val="000000" w:themeColor="text1"/>
          <w:lang w:val="en-US" w:eastAsia="zh-CN"/>
        </w:rPr>
        <w:t>R4-2</w:t>
      </w:r>
      <w:r w:rsidR="00204A79" w:rsidRPr="00DC5C6C">
        <w:rPr>
          <w:rFonts w:eastAsiaTheme="minorEastAsia" w:hint="eastAsia"/>
          <w:color w:val="000000" w:themeColor="text1"/>
          <w:lang w:val="en-US" w:eastAsia="zh-CN"/>
        </w:rPr>
        <w:t>103172</w:t>
      </w:r>
      <w:r w:rsidRPr="00DC5C6C">
        <w:rPr>
          <w:rFonts w:eastAsiaTheme="minorEastAsia" w:hint="eastAsia"/>
          <w:color w:val="000000" w:themeColor="text1"/>
          <w:lang w:val="en-US" w:eastAsia="zh-CN"/>
        </w:rPr>
        <w:t xml:space="preserve"> </w:t>
      </w:r>
      <w:r w:rsidR="00204A79" w:rsidRPr="00DC5C6C">
        <w:rPr>
          <w:rFonts w:eastAsiaTheme="minorEastAsia"/>
          <w:color w:val="000000" w:themeColor="text1"/>
          <w:lang w:val="en-US" w:eastAsia="zh-CN"/>
        </w:rPr>
        <w:t>Way forward on SAR solutions for PC2 NR inter-band CA and SUL configurations</w:t>
      </w:r>
    </w:p>
    <w:p w14:paraId="16CB195A" w14:textId="77777777" w:rsidR="00A57942" w:rsidRPr="00DC5C6C" w:rsidRDefault="00A57942" w:rsidP="00A57942">
      <w:pPr>
        <w:ind w:left="1134" w:hanging="1134"/>
        <w:rPr>
          <w:rFonts w:eastAsiaTheme="minorEastAsia"/>
          <w:lang w:eastAsia="zh-CN"/>
        </w:rPr>
      </w:pPr>
      <w:r w:rsidRPr="00DC5C6C">
        <w:rPr>
          <w:rFonts w:eastAsiaTheme="minorEastAsia" w:hint="eastAsia"/>
          <w:lang w:eastAsia="zh-CN"/>
        </w:rPr>
        <w:t>The approved WF covers the following aspects:</w:t>
      </w:r>
    </w:p>
    <w:p w14:paraId="0898556F" w14:textId="0B39F162" w:rsidR="00A57942" w:rsidRPr="00DC5C6C" w:rsidRDefault="007A186E" w:rsidP="007A186E">
      <w:pPr>
        <w:numPr>
          <w:ilvl w:val="0"/>
          <w:numId w:val="7"/>
        </w:numPr>
        <w:rPr>
          <w:rFonts w:eastAsiaTheme="minorEastAsia"/>
          <w:lang w:eastAsia="zh-CN"/>
        </w:rPr>
      </w:pPr>
      <w:r w:rsidRPr="00DC5C6C">
        <w:rPr>
          <w:rFonts w:eastAsiaTheme="minorEastAsia"/>
          <w:lang w:eastAsia="zh-CN"/>
        </w:rPr>
        <w:t>Agreement on release independence:</w:t>
      </w:r>
    </w:p>
    <w:p w14:paraId="57123E97" w14:textId="424CF6ED" w:rsidR="00A57942" w:rsidRPr="00DC5C6C" w:rsidRDefault="007A186E" w:rsidP="007A186E">
      <w:pPr>
        <w:numPr>
          <w:ilvl w:val="1"/>
          <w:numId w:val="7"/>
        </w:numPr>
        <w:rPr>
          <w:rFonts w:eastAsiaTheme="minorEastAsia"/>
          <w:lang w:eastAsia="zh-CN"/>
        </w:rPr>
      </w:pPr>
      <w:r w:rsidRPr="00DC5C6C">
        <w:rPr>
          <w:rFonts w:eastAsiaTheme="minorEastAsia"/>
          <w:lang w:eastAsia="zh-CN"/>
        </w:rPr>
        <w:t>Agree the CR R4-2103173 (revision of R4-2101124) to 38.307 Release independence for UE power class 2 NR inter-band CA and SUL configurations</w:t>
      </w:r>
    </w:p>
    <w:p w14:paraId="71F81AB1" w14:textId="3840AFBF" w:rsidR="00A57942" w:rsidRPr="00DC5C6C" w:rsidRDefault="00E823A1" w:rsidP="00E823A1">
      <w:pPr>
        <w:numPr>
          <w:ilvl w:val="0"/>
          <w:numId w:val="7"/>
        </w:numPr>
        <w:rPr>
          <w:rFonts w:eastAsiaTheme="minorEastAsia"/>
          <w:lang w:val="en-US" w:eastAsia="zh-CN"/>
        </w:rPr>
      </w:pPr>
      <w:r w:rsidRPr="00DC5C6C">
        <w:rPr>
          <w:rFonts w:eastAsiaTheme="minorEastAsia"/>
          <w:lang w:eastAsia="zh-CN"/>
        </w:rPr>
        <w:t>WF on SAR solutions</w:t>
      </w:r>
      <w:r w:rsidR="00A57942" w:rsidRPr="00DC5C6C">
        <w:rPr>
          <w:rFonts w:eastAsiaTheme="minorEastAsia"/>
          <w:lang w:eastAsia="zh-CN"/>
        </w:rPr>
        <w:t>:</w:t>
      </w:r>
    </w:p>
    <w:p w14:paraId="62942FB3" w14:textId="77777777" w:rsidR="00BA4805" w:rsidRPr="00DC5C6C" w:rsidRDefault="00F41FAC" w:rsidP="0086695C">
      <w:pPr>
        <w:numPr>
          <w:ilvl w:val="1"/>
          <w:numId w:val="7"/>
        </w:numPr>
        <w:rPr>
          <w:rFonts w:eastAsiaTheme="minorEastAsia"/>
          <w:lang w:val="en-US" w:eastAsia="zh-CN"/>
        </w:rPr>
      </w:pPr>
      <w:r w:rsidRPr="00DC5C6C">
        <w:rPr>
          <w:rFonts w:eastAsiaTheme="minorEastAsia"/>
          <w:lang w:eastAsia="zh-CN"/>
        </w:rPr>
        <w:t>Duty Cycle based solutions</w:t>
      </w:r>
    </w:p>
    <w:p w14:paraId="69F6C449" w14:textId="77777777" w:rsidR="00BA4805" w:rsidRPr="00DC5C6C" w:rsidRDefault="00F41FAC" w:rsidP="0086695C">
      <w:pPr>
        <w:numPr>
          <w:ilvl w:val="2"/>
          <w:numId w:val="7"/>
        </w:numPr>
        <w:rPr>
          <w:rFonts w:eastAsiaTheme="minorEastAsia"/>
          <w:lang w:val="en-US" w:eastAsia="zh-CN"/>
        </w:rPr>
      </w:pPr>
      <w:r w:rsidRPr="00DC5C6C">
        <w:rPr>
          <w:rFonts w:eastAsiaTheme="minorEastAsia"/>
          <w:lang w:eastAsia="zh-CN"/>
        </w:rPr>
        <w:t xml:space="preserve">Option 1: Report the total duty cycle capability per band combination with </w:t>
      </w:r>
      <w:proofErr w:type="spellStart"/>
      <w:r w:rsidRPr="00DC5C6C">
        <w:rPr>
          <w:rFonts w:eastAsiaTheme="minorEastAsia"/>
          <w:lang w:eastAsia="zh-CN"/>
        </w:rPr>
        <w:t>SARratio</w:t>
      </w:r>
      <w:proofErr w:type="spellEnd"/>
      <w:r w:rsidRPr="00DC5C6C">
        <w:rPr>
          <w:rFonts w:eastAsiaTheme="minorEastAsia"/>
          <w:lang w:eastAsia="zh-CN"/>
        </w:rPr>
        <w:t xml:space="preserve"> factor consideration and not need to report </w:t>
      </w:r>
      <w:proofErr w:type="spellStart"/>
      <w:r w:rsidRPr="00DC5C6C">
        <w:rPr>
          <w:rFonts w:eastAsiaTheme="minorEastAsia"/>
          <w:lang w:eastAsia="zh-CN"/>
        </w:rPr>
        <w:t>SARratio</w:t>
      </w:r>
      <w:proofErr w:type="spellEnd"/>
    </w:p>
    <w:p w14:paraId="3AD511B1" w14:textId="77777777" w:rsidR="00BA4805" w:rsidRPr="00DC5C6C" w:rsidRDefault="00F41FAC" w:rsidP="0086695C">
      <w:pPr>
        <w:numPr>
          <w:ilvl w:val="3"/>
          <w:numId w:val="7"/>
        </w:numPr>
        <w:rPr>
          <w:rFonts w:eastAsiaTheme="minorEastAsia"/>
          <w:lang w:val="en-US" w:eastAsia="zh-CN"/>
        </w:rPr>
      </w:pPr>
      <w:r w:rsidRPr="00DC5C6C">
        <w:rPr>
          <w:rFonts w:eastAsiaTheme="minorEastAsia"/>
          <w:lang w:eastAsia="zh-CN"/>
        </w:rPr>
        <w:t xml:space="preserve">How to define the </w:t>
      </w:r>
      <w:proofErr w:type="spellStart"/>
      <w:r w:rsidRPr="00DC5C6C">
        <w:rPr>
          <w:rFonts w:eastAsiaTheme="minorEastAsia"/>
          <w:lang w:eastAsia="zh-CN"/>
        </w:rPr>
        <w:t>SARratio</w:t>
      </w:r>
      <w:proofErr w:type="spellEnd"/>
      <w:r w:rsidRPr="00DC5C6C">
        <w:rPr>
          <w:rFonts w:eastAsiaTheme="minorEastAsia"/>
          <w:lang w:eastAsia="zh-CN"/>
        </w:rPr>
        <w:t xml:space="preserve"> will be further discussed</w:t>
      </w:r>
    </w:p>
    <w:p w14:paraId="24A6D5A0" w14:textId="7717A8A6" w:rsidR="005B35A9" w:rsidRPr="00DC5C6C" w:rsidRDefault="00F41FAC" w:rsidP="005B35A9">
      <w:pPr>
        <w:numPr>
          <w:ilvl w:val="1"/>
          <w:numId w:val="7"/>
        </w:numPr>
        <w:rPr>
          <w:rFonts w:eastAsiaTheme="minorEastAsia"/>
          <w:lang w:val="en-US" w:eastAsia="zh-CN"/>
        </w:rPr>
      </w:pPr>
      <w:r w:rsidRPr="00DC5C6C">
        <w:rPr>
          <w:rFonts w:eastAsiaTheme="minorEastAsia"/>
          <w:lang w:eastAsia="zh-CN"/>
        </w:rPr>
        <w:t>“Blind scheme” solution can be discussed further</w:t>
      </w:r>
    </w:p>
    <w:p w14:paraId="7DAF59EB" w14:textId="075E2F48" w:rsidR="00C062CF" w:rsidRPr="0092151B" w:rsidRDefault="00C062CF" w:rsidP="00C062CF">
      <w:pPr>
        <w:pStyle w:val="4"/>
        <w:rPr>
          <w:rFonts w:eastAsiaTheme="minorEastAsia"/>
          <w:lang w:eastAsia="zh-CN"/>
        </w:rPr>
      </w:pPr>
      <w:r w:rsidRPr="009149FA">
        <w:rPr>
          <w:rFonts w:hint="eastAsia"/>
          <w:highlight w:val="yellow"/>
          <w:lang w:eastAsia="ja-JP"/>
        </w:rPr>
        <w:t>RAN4 #9</w:t>
      </w:r>
      <w:r w:rsidRPr="009149FA">
        <w:rPr>
          <w:rFonts w:eastAsiaTheme="minorEastAsia" w:hint="eastAsia"/>
          <w:highlight w:val="yellow"/>
          <w:lang w:eastAsia="zh-CN"/>
        </w:rPr>
        <w:t>8bis_e</w:t>
      </w:r>
    </w:p>
    <w:p w14:paraId="2BC5D116" w14:textId="6A157C7C" w:rsidR="00C062CF" w:rsidRPr="009149FA" w:rsidRDefault="00960888" w:rsidP="00C062CF">
      <w:pPr>
        <w:ind w:left="1134" w:hanging="1134"/>
        <w:rPr>
          <w:rFonts w:eastAsiaTheme="minorEastAsia"/>
          <w:highlight w:val="yellow"/>
          <w:lang w:val="en-US" w:eastAsia="zh-CN"/>
        </w:rPr>
      </w:pPr>
      <w:r w:rsidRPr="009149FA">
        <w:rPr>
          <w:rFonts w:eastAsiaTheme="minorEastAsia"/>
          <w:color w:val="000000" w:themeColor="text1"/>
          <w:highlight w:val="yellow"/>
          <w:lang w:val="en-US" w:eastAsia="zh-CN"/>
        </w:rPr>
        <w:t>R4-2105341</w:t>
      </w:r>
      <w:r w:rsidRPr="009149FA">
        <w:rPr>
          <w:rFonts w:eastAsiaTheme="minorEastAsia"/>
          <w:color w:val="000000" w:themeColor="text1"/>
          <w:highlight w:val="yellow"/>
          <w:lang w:val="en-US" w:eastAsia="zh-CN"/>
        </w:rPr>
        <w:tab/>
        <w:t>Way forward on SAR solutions for PC2 NR inter-band CA and SUL configurations</w:t>
      </w:r>
    </w:p>
    <w:p w14:paraId="5EF2FAC7" w14:textId="77777777" w:rsidR="00C062CF" w:rsidRPr="009149FA" w:rsidRDefault="00C062CF" w:rsidP="00C062CF">
      <w:pPr>
        <w:ind w:left="1134" w:hanging="1134"/>
        <w:rPr>
          <w:rFonts w:eastAsiaTheme="minorEastAsia"/>
          <w:highlight w:val="yellow"/>
          <w:lang w:eastAsia="zh-CN"/>
        </w:rPr>
      </w:pPr>
      <w:r w:rsidRPr="009149FA">
        <w:rPr>
          <w:rFonts w:eastAsiaTheme="minorEastAsia" w:hint="eastAsia"/>
          <w:highlight w:val="yellow"/>
          <w:lang w:eastAsia="zh-CN"/>
        </w:rPr>
        <w:t>The approved WF covers the following aspects:</w:t>
      </w:r>
    </w:p>
    <w:p w14:paraId="3639B9DD" w14:textId="654D4B3E" w:rsidR="00035191" w:rsidRPr="00191EA6" w:rsidRDefault="00310A9D" w:rsidP="00191EA6">
      <w:pPr>
        <w:numPr>
          <w:ilvl w:val="0"/>
          <w:numId w:val="7"/>
        </w:numPr>
        <w:rPr>
          <w:rFonts w:eastAsiaTheme="minorEastAsia"/>
          <w:highlight w:val="yellow"/>
          <w:lang w:val="en-US" w:eastAsia="zh-CN"/>
        </w:rPr>
      </w:pPr>
      <w:r w:rsidRPr="00191EA6">
        <w:rPr>
          <w:rFonts w:eastAsiaTheme="minorEastAsia"/>
          <w:highlight w:val="yellow"/>
          <w:lang w:val="en-US" w:eastAsia="zh-CN"/>
        </w:rPr>
        <w:t>Duty Cycle based solutions</w:t>
      </w:r>
    </w:p>
    <w:p w14:paraId="5F9C14FF" w14:textId="77777777" w:rsidR="00035191" w:rsidRPr="00191EA6" w:rsidRDefault="00310A9D" w:rsidP="00191EA6">
      <w:pPr>
        <w:numPr>
          <w:ilvl w:val="1"/>
          <w:numId w:val="7"/>
        </w:numPr>
        <w:rPr>
          <w:rFonts w:eastAsiaTheme="minorEastAsia"/>
          <w:highlight w:val="yellow"/>
          <w:lang w:val="en-US" w:eastAsia="zh-CN"/>
        </w:rPr>
      </w:pPr>
      <w:r w:rsidRPr="00191EA6">
        <w:rPr>
          <w:rFonts w:eastAsiaTheme="minorEastAsia"/>
          <w:highlight w:val="yellow"/>
          <w:lang w:eastAsia="zh-CN"/>
        </w:rPr>
        <w:t xml:space="preserve">Report the total duty cycle capability per band combination with </w:t>
      </w:r>
      <w:proofErr w:type="spellStart"/>
      <w:r w:rsidRPr="00191EA6">
        <w:rPr>
          <w:rFonts w:eastAsiaTheme="minorEastAsia"/>
          <w:highlight w:val="yellow"/>
          <w:lang w:eastAsia="zh-CN"/>
        </w:rPr>
        <w:t>SARratio</w:t>
      </w:r>
      <w:proofErr w:type="spellEnd"/>
      <w:r w:rsidRPr="00191EA6">
        <w:rPr>
          <w:rFonts w:eastAsiaTheme="minorEastAsia"/>
          <w:highlight w:val="yellow"/>
          <w:lang w:eastAsia="zh-CN"/>
        </w:rPr>
        <w:t xml:space="preserve"> factor consideration and not need to report </w:t>
      </w:r>
      <w:proofErr w:type="spellStart"/>
      <w:r w:rsidRPr="00191EA6">
        <w:rPr>
          <w:rFonts w:eastAsiaTheme="minorEastAsia"/>
          <w:highlight w:val="yellow"/>
          <w:lang w:eastAsia="zh-CN"/>
        </w:rPr>
        <w:t>SARratio</w:t>
      </w:r>
      <w:proofErr w:type="spellEnd"/>
    </w:p>
    <w:p w14:paraId="01DE5FF2" w14:textId="77777777" w:rsidR="00035191" w:rsidRPr="00191EA6" w:rsidRDefault="00310A9D" w:rsidP="00191EA6">
      <w:pPr>
        <w:numPr>
          <w:ilvl w:val="2"/>
          <w:numId w:val="7"/>
        </w:numPr>
        <w:rPr>
          <w:rFonts w:eastAsiaTheme="minorEastAsia"/>
          <w:highlight w:val="yellow"/>
          <w:lang w:val="en-US" w:eastAsia="zh-CN"/>
        </w:rPr>
      </w:pPr>
      <w:r w:rsidRPr="00191EA6">
        <w:rPr>
          <w:rFonts w:eastAsiaTheme="minorEastAsia"/>
          <w:highlight w:val="yellow"/>
          <w:lang w:eastAsia="zh-CN"/>
        </w:rPr>
        <w:t xml:space="preserve">The </w:t>
      </w:r>
      <w:proofErr w:type="spellStart"/>
      <w:r w:rsidRPr="00191EA6">
        <w:rPr>
          <w:rFonts w:eastAsiaTheme="minorEastAsia"/>
          <w:highlight w:val="yellow"/>
          <w:lang w:eastAsia="zh-CN"/>
        </w:rPr>
        <w:t>Dutycycle</w:t>
      </w:r>
      <w:proofErr w:type="spellEnd"/>
      <w:r w:rsidRPr="00191EA6">
        <w:rPr>
          <w:rFonts w:eastAsiaTheme="minorEastAsia"/>
          <w:highlight w:val="yellow"/>
          <w:lang w:eastAsia="zh-CN"/>
        </w:rPr>
        <w:t xml:space="preserve"> threshold calculation procedure is based on formula (1), which is to be specified in the spec.</w:t>
      </w:r>
    </w:p>
    <w:p w14:paraId="4B136A34" w14:textId="77777777" w:rsidR="00035191" w:rsidRPr="00191EA6" w:rsidRDefault="00310A9D" w:rsidP="0077196D">
      <w:pPr>
        <w:numPr>
          <w:ilvl w:val="3"/>
          <w:numId w:val="7"/>
        </w:numPr>
        <w:rPr>
          <w:rFonts w:eastAsiaTheme="minorEastAsia"/>
          <w:highlight w:val="yellow"/>
          <w:lang w:val="en-US" w:eastAsia="zh-CN"/>
        </w:rPr>
      </w:pPr>
      <w:proofErr w:type="spellStart"/>
      <w:r w:rsidRPr="00191EA6">
        <w:rPr>
          <w:rFonts w:eastAsiaTheme="minorEastAsia"/>
          <w:highlight w:val="yellow"/>
          <w:lang w:val="en-US" w:eastAsia="zh-CN"/>
        </w:rPr>
        <w:t>Duty</w:t>
      </w:r>
      <w:r w:rsidRPr="00191EA6">
        <w:rPr>
          <w:rFonts w:eastAsiaTheme="minorEastAsia"/>
          <w:highlight w:val="yellow"/>
          <w:vertAlign w:val="subscript"/>
          <w:lang w:val="en-US" w:eastAsia="zh-CN"/>
        </w:rPr>
        <w:t>NR</w:t>
      </w:r>
      <w:proofErr w:type="spellEnd"/>
      <w:r w:rsidRPr="00191EA6">
        <w:rPr>
          <w:rFonts w:eastAsiaTheme="minorEastAsia"/>
          <w:highlight w:val="yellow"/>
          <w:vertAlign w:val="subscript"/>
          <w:lang w:val="en-US" w:eastAsia="zh-CN"/>
        </w:rPr>
        <w:t xml:space="preserve">, x </w:t>
      </w:r>
      <w:r w:rsidRPr="00191EA6">
        <w:rPr>
          <w:rFonts w:eastAsiaTheme="minorEastAsia"/>
          <w:highlight w:val="yellow"/>
          <w:lang w:val="en-US" w:eastAsia="zh-CN"/>
        </w:rPr>
        <w:t xml:space="preserve">*( </w:t>
      </w:r>
      <w:proofErr w:type="spellStart"/>
      <w:r w:rsidRPr="00191EA6">
        <w:rPr>
          <w:rFonts w:eastAsiaTheme="minorEastAsia"/>
          <w:highlight w:val="yellow"/>
          <w:lang w:val="en-US" w:eastAsia="zh-CN"/>
        </w:rPr>
        <w:t>P</w:t>
      </w:r>
      <w:r w:rsidRPr="00191EA6">
        <w:rPr>
          <w:rFonts w:eastAsiaTheme="minorEastAsia"/>
          <w:highlight w:val="yellow"/>
          <w:vertAlign w:val="subscript"/>
          <w:lang w:val="en-US" w:eastAsia="zh-CN"/>
        </w:rPr>
        <w:t>NR,x</w:t>
      </w:r>
      <w:proofErr w:type="spellEnd"/>
      <w:r w:rsidRPr="00191EA6">
        <w:rPr>
          <w:rFonts w:eastAsiaTheme="minorEastAsia"/>
          <w:highlight w:val="yellow"/>
          <w:lang w:val="en-US" w:eastAsia="zh-CN"/>
        </w:rPr>
        <w:t>/ P</w:t>
      </w:r>
      <w:r w:rsidRPr="00191EA6">
        <w:rPr>
          <w:rFonts w:eastAsiaTheme="minorEastAsia"/>
          <w:highlight w:val="yellow"/>
          <w:vertAlign w:val="subscript"/>
          <w:lang w:val="en-US" w:eastAsia="zh-CN"/>
        </w:rPr>
        <w:t>26</w:t>
      </w:r>
      <w:r w:rsidRPr="00191EA6">
        <w:rPr>
          <w:rFonts w:eastAsiaTheme="minorEastAsia"/>
          <w:highlight w:val="yellow"/>
          <w:lang w:val="en-US" w:eastAsia="zh-CN"/>
        </w:rPr>
        <w:t>)*</w:t>
      </w:r>
      <w:proofErr w:type="spellStart"/>
      <w:r w:rsidRPr="00191EA6">
        <w:rPr>
          <w:rFonts w:eastAsiaTheme="minorEastAsia"/>
          <w:highlight w:val="yellow"/>
          <w:lang w:val="en-US" w:eastAsia="zh-CN"/>
        </w:rPr>
        <w:t>SARratio</w:t>
      </w:r>
      <w:r w:rsidRPr="00191EA6">
        <w:rPr>
          <w:rFonts w:eastAsiaTheme="minorEastAsia"/>
          <w:highlight w:val="yellow"/>
          <w:vertAlign w:val="subscript"/>
          <w:lang w:val="en-US" w:eastAsia="zh-CN"/>
        </w:rPr>
        <w:t>NR</w:t>
      </w:r>
      <w:proofErr w:type="spellEnd"/>
      <w:r w:rsidRPr="00191EA6">
        <w:rPr>
          <w:rFonts w:eastAsiaTheme="minorEastAsia"/>
          <w:highlight w:val="yellow"/>
          <w:vertAlign w:val="subscript"/>
          <w:lang w:val="en-US" w:eastAsia="zh-CN"/>
        </w:rPr>
        <w:t>, x</w:t>
      </w:r>
      <w:r w:rsidRPr="00191EA6">
        <w:rPr>
          <w:rFonts w:eastAsiaTheme="minorEastAsia"/>
          <w:highlight w:val="yellow"/>
          <w:lang w:val="en-US" w:eastAsia="zh-CN"/>
        </w:rPr>
        <w:t xml:space="preserve"> + </w:t>
      </w:r>
      <w:proofErr w:type="spellStart"/>
      <w:r w:rsidRPr="00191EA6">
        <w:rPr>
          <w:rFonts w:eastAsiaTheme="minorEastAsia"/>
          <w:highlight w:val="yellow"/>
          <w:lang w:val="en-US" w:eastAsia="zh-CN"/>
        </w:rPr>
        <w:t>Duty</w:t>
      </w:r>
      <w:r w:rsidRPr="00191EA6">
        <w:rPr>
          <w:rFonts w:eastAsiaTheme="minorEastAsia"/>
          <w:highlight w:val="yellow"/>
          <w:vertAlign w:val="subscript"/>
          <w:lang w:val="en-US" w:eastAsia="zh-CN"/>
        </w:rPr>
        <w:t>NR</w:t>
      </w:r>
      <w:proofErr w:type="spellEnd"/>
      <w:r w:rsidRPr="00191EA6">
        <w:rPr>
          <w:rFonts w:eastAsiaTheme="minorEastAsia"/>
          <w:highlight w:val="yellow"/>
          <w:vertAlign w:val="subscript"/>
          <w:lang w:val="en-US" w:eastAsia="zh-CN"/>
        </w:rPr>
        <w:t>, y</w:t>
      </w:r>
      <w:r w:rsidRPr="00191EA6">
        <w:rPr>
          <w:rFonts w:eastAsiaTheme="minorEastAsia"/>
          <w:highlight w:val="yellow"/>
          <w:lang w:val="en-US" w:eastAsia="zh-CN"/>
        </w:rPr>
        <w:t xml:space="preserve"> *(P</w:t>
      </w:r>
      <w:r w:rsidRPr="00191EA6">
        <w:rPr>
          <w:rFonts w:eastAsiaTheme="minorEastAsia"/>
          <w:highlight w:val="yellow"/>
          <w:vertAlign w:val="subscript"/>
          <w:lang w:val="en-US" w:eastAsia="zh-CN"/>
        </w:rPr>
        <w:t>NR, y</w:t>
      </w:r>
      <w:r w:rsidRPr="00191EA6">
        <w:rPr>
          <w:rFonts w:eastAsiaTheme="minorEastAsia"/>
          <w:highlight w:val="yellow"/>
          <w:lang w:val="en-US" w:eastAsia="zh-CN"/>
        </w:rPr>
        <w:t>/ P</w:t>
      </w:r>
      <w:r w:rsidRPr="00191EA6">
        <w:rPr>
          <w:rFonts w:eastAsiaTheme="minorEastAsia"/>
          <w:highlight w:val="yellow"/>
          <w:vertAlign w:val="subscript"/>
          <w:lang w:val="en-US" w:eastAsia="zh-CN"/>
        </w:rPr>
        <w:t>26</w:t>
      </w:r>
      <w:r w:rsidRPr="00191EA6">
        <w:rPr>
          <w:rFonts w:eastAsiaTheme="minorEastAsia"/>
          <w:highlight w:val="yellow"/>
          <w:lang w:val="en-US" w:eastAsia="zh-CN"/>
        </w:rPr>
        <w:t>)* [</w:t>
      </w:r>
      <w:proofErr w:type="spellStart"/>
      <w:r w:rsidRPr="00191EA6">
        <w:rPr>
          <w:rFonts w:eastAsiaTheme="minorEastAsia"/>
          <w:highlight w:val="yellow"/>
          <w:lang w:val="en-US" w:eastAsia="zh-CN"/>
        </w:rPr>
        <w:t>SARratio</w:t>
      </w:r>
      <w:r w:rsidRPr="00191EA6">
        <w:rPr>
          <w:rFonts w:eastAsiaTheme="minorEastAsia"/>
          <w:highlight w:val="yellow"/>
          <w:vertAlign w:val="subscript"/>
          <w:lang w:val="en-US" w:eastAsia="zh-CN"/>
        </w:rPr>
        <w:t>NR</w:t>
      </w:r>
      <w:proofErr w:type="spellEnd"/>
      <w:r w:rsidRPr="00191EA6">
        <w:rPr>
          <w:rFonts w:eastAsiaTheme="minorEastAsia"/>
          <w:highlight w:val="yellow"/>
          <w:vertAlign w:val="subscript"/>
          <w:lang w:val="en-US" w:eastAsia="zh-CN"/>
        </w:rPr>
        <w:t>, y</w:t>
      </w:r>
      <w:r w:rsidRPr="00191EA6">
        <w:rPr>
          <w:rFonts w:eastAsiaTheme="minorEastAsia"/>
          <w:highlight w:val="yellow"/>
          <w:lang w:val="en-US" w:eastAsia="zh-CN"/>
        </w:rPr>
        <w:t xml:space="preserve"> ] ≤ </w:t>
      </w:r>
      <w:r w:rsidRPr="00191EA6">
        <w:rPr>
          <w:rFonts w:eastAsiaTheme="minorEastAsia"/>
          <w:i/>
          <w:iCs/>
          <w:highlight w:val="yellow"/>
          <w:lang w:val="en-US" w:eastAsia="zh-CN"/>
        </w:rPr>
        <w:t xml:space="preserve">Duty threshold </w:t>
      </w:r>
      <w:r w:rsidRPr="00191EA6">
        <w:rPr>
          <w:rFonts w:eastAsiaTheme="minorEastAsia"/>
          <w:highlight w:val="yellow"/>
          <w:lang w:val="en-US" w:eastAsia="zh-CN"/>
        </w:rPr>
        <w:t>(1)</w:t>
      </w:r>
    </w:p>
    <w:p w14:paraId="42DE3BF0" w14:textId="77777777" w:rsidR="00035191" w:rsidRPr="00191EA6" w:rsidRDefault="00310A9D" w:rsidP="00191EA6">
      <w:pPr>
        <w:numPr>
          <w:ilvl w:val="2"/>
          <w:numId w:val="7"/>
        </w:numPr>
        <w:rPr>
          <w:rFonts w:eastAsiaTheme="minorEastAsia"/>
          <w:highlight w:val="yellow"/>
          <w:lang w:val="en-US" w:eastAsia="zh-CN"/>
        </w:rPr>
      </w:pPr>
      <w:r w:rsidRPr="00191EA6">
        <w:rPr>
          <w:rFonts w:eastAsiaTheme="minorEastAsia"/>
          <w:highlight w:val="yellow"/>
          <w:lang w:eastAsia="zh-CN"/>
        </w:rPr>
        <w:t xml:space="preserve">How to define the </w:t>
      </w:r>
      <w:proofErr w:type="spellStart"/>
      <w:r w:rsidRPr="00191EA6">
        <w:rPr>
          <w:rFonts w:eastAsiaTheme="minorEastAsia"/>
          <w:highlight w:val="yellow"/>
          <w:lang w:eastAsia="zh-CN"/>
        </w:rPr>
        <w:t>SARratio</w:t>
      </w:r>
      <w:proofErr w:type="spellEnd"/>
      <w:r w:rsidRPr="00191EA6">
        <w:rPr>
          <w:rFonts w:eastAsiaTheme="minorEastAsia"/>
          <w:highlight w:val="yellow"/>
          <w:lang w:eastAsia="zh-CN"/>
        </w:rPr>
        <w:t xml:space="preserve"> will be further discussed, considering but not limit to the following options</w:t>
      </w:r>
    </w:p>
    <w:p w14:paraId="62AE3802" w14:textId="77777777" w:rsidR="00035191" w:rsidRPr="00191EA6" w:rsidRDefault="00310A9D" w:rsidP="00191EA6">
      <w:pPr>
        <w:numPr>
          <w:ilvl w:val="3"/>
          <w:numId w:val="7"/>
        </w:numPr>
        <w:rPr>
          <w:rFonts w:eastAsiaTheme="minorEastAsia"/>
          <w:highlight w:val="yellow"/>
          <w:lang w:val="en-US" w:eastAsia="zh-CN"/>
        </w:rPr>
      </w:pPr>
      <w:r w:rsidRPr="00191EA6">
        <w:rPr>
          <w:rFonts w:eastAsiaTheme="minorEastAsia"/>
          <w:highlight w:val="yellow"/>
          <w:lang w:val="en-US" w:eastAsia="zh-CN"/>
        </w:rPr>
        <w:t xml:space="preserve">Option 1: The </w:t>
      </w:r>
      <w:proofErr w:type="spellStart"/>
      <w:r w:rsidRPr="00191EA6">
        <w:rPr>
          <w:rFonts w:eastAsiaTheme="minorEastAsia"/>
          <w:highlight w:val="yellow"/>
          <w:lang w:val="en-US" w:eastAsia="zh-CN"/>
        </w:rPr>
        <w:t>SARratio</w:t>
      </w:r>
      <w:proofErr w:type="spellEnd"/>
      <w:r w:rsidRPr="00191EA6">
        <w:rPr>
          <w:rFonts w:eastAsiaTheme="minorEastAsia"/>
          <w:highlight w:val="yellow"/>
          <w:lang w:val="en-US" w:eastAsia="zh-CN"/>
        </w:rPr>
        <w:t xml:space="preserve"> calculation formula (2) could be a reference</w:t>
      </w:r>
    </w:p>
    <w:p w14:paraId="50A78C0D" w14:textId="3D666A98" w:rsidR="00191EA6" w:rsidRPr="00191EA6" w:rsidRDefault="00191EA6" w:rsidP="0077196D">
      <w:pPr>
        <w:ind w:left="2880"/>
        <w:rPr>
          <w:rFonts w:eastAsiaTheme="minorEastAsia"/>
          <w:highlight w:val="yellow"/>
          <w:lang w:val="en-US" w:eastAsia="zh-CN"/>
        </w:rPr>
      </w:pPr>
      <w:r w:rsidRPr="00191EA6">
        <w:rPr>
          <w:rFonts w:eastAsiaTheme="minorEastAsia"/>
          <w:highlight w:val="yellow"/>
          <w:lang w:val="en-US" w:eastAsia="zh-CN"/>
        </w:rPr>
        <w:t xml:space="preserve">[Formula (2): </w:t>
      </w:r>
      <w:proofErr w:type="spellStart"/>
      <w:r w:rsidRPr="00191EA6">
        <w:rPr>
          <w:rFonts w:eastAsiaTheme="minorEastAsia"/>
          <w:highlight w:val="yellow"/>
          <w:lang w:val="en-US" w:eastAsia="zh-CN"/>
        </w:rPr>
        <w:t>SARratioNR</w:t>
      </w:r>
      <w:proofErr w:type="spellEnd"/>
      <w:r w:rsidRPr="00191EA6">
        <w:rPr>
          <w:rFonts w:eastAsiaTheme="minorEastAsia"/>
          <w:highlight w:val="yellow"/>
          <w:lang w:val="en-US" w:eastAsia="zh-CN"/>
        </w:rPr>
        <w:t>, x = 50%/</w:t>
      </w:r>
      <w:proofErr w:type="spellStart"/>
      <w:r w:rsidRPr="00191EA6">
        <w:rPr>
          <w:rFonts w:eastAsiaTheme="minorEastAsia"/>
          <w:highlight w:val="yellow"/>
          <w:lang w:val="en-US" w:eastAsia="zh-CN"/>
        </w:rPr>
        <w:t>DutycycleNR</w:t>
      </w:r>
      <w:proofErr w:type="spellEnd"/>
      <w:r w:rsidRPr="00191EA6">
        <w:rPr>
          <w:rFonts w:eastAsiaTheme="minorEastAsia"/>
          <w:highlight w:val="yellow"/>
          <w:lang w:val="en-US" w:eastAsia="zh-CN"/>
        </w:rPr>
        <w:t xml:space="preserve">, x   ; </w:t>
      </w:r>
      <w:proofErr w:type="spellStart"/>
      <w:r w:rsidRPr="00191EA6">
        <w:rPr>
          <w:rFonts w:eastAsiaTheme="minorEastAsia"/>
          <w:highlight w:val="yellow"/>
          <w:lang w:val="en-US" w:eastAsia="zh-CN"/>
        </w:rPr>
        <w:t>SARratioNR</w:t>
      </w:r>
      <w:proofErr w:type="spellEnd"/>
      <w:r w:rsidRPr="00191EA6">
        <w:rPr>
          <w:rFonts w:eastAsiaTheme="minorEastAsia"/>
          <w:highlight w:val="yellow"/>
          <w:lang w:val="en-US" w:eastAsia="zh-CN"/>
        </w:rPr>
        <w:t>, y = 50%/</w:t>
      </w:r>
      <w:proofErr w:type="spellStart"/>
      <w:r w:rsidRPr="00191EA6">
        <w:rPr>
          <w:rFonts w:eastAsiaTheme="minorEastAsia"/>
          <w:highlight w:val="yellow"/>
          <w:lang w:val="en-US" w:eastAsia="zh-CN"/>
        </w:rPr>
        <w:t>DutycycleNR</w:t>
      </w:r>
      <w:proofErr w:type="spellEnd"/>
      <w:r w:rsidRPr="00191EA6">
        <w:rPr>
          <w:rFonts w:eastAsiaTheme="minorEastAsia"/>
          <w:highlight w:val="yellow"/>
          <w:lang w:val="en-US" w:eastAsia="zh-CN"/>
        </w:rPr>
        <w:t>, y]</w:t>
      </w:r>
    </w:p>
    <w:p w14:paraId="46B4BB12" w14:textId="77777777" w:rsidR="00035191" w:rsidRPr="00191EA6" w:rsidRDefault="00310A9D" w:rsidP="00191EA6">
      <w:pPr>
        <w:numPr>
          <w:ilvl w:val="3"/>
          <w:numId w:val="7"/>
        </w:numPr>
        <w:rPr>
          <w:rFonts w:eastAsiaTheme="minorEastAsia"/>
          <w:highlight w:val="yellow"/>
          <w:lang w:val="en-US" w:eastAsia="zh-CN"/>
        </w:rPr>
      </w:pPr>
      <w:r w:rsidRPr="00191EA6">
        <w:rPr>
          <w:rFonts w:eastAsiaTheme="minorEastAsia"/>
          <w:highlight w:val="yellow"/>
          <w:lang w:val="en-US" w:eastAsia="zh-CN"/>
        </w:rPr>
        <w:t>Option 2: Depend on UE implementation</w:t>
      </w:r>
    </w:p>
    <w:p w14:paraId="1E796E0B" w14:textId="77777777" w:rsidR="00035191" w:rsidRPr="00191EA6" w:rsidRDefault="00310A9D" w:rsidP="00191EA6">
      <w:pPr>
        <w:numPr>
          <w:ilvl w:val="0"/>
          <w:numId w:val="7"/>
        </w:numPr>
        <w:tabs>
          <w:tab w:val="num" w:pos="2880"/>
        </w:tabs>
        <w:rPr>
          <w:rFonts w:eastAsiaTheme="minorEastAsia"/>
          <w:highlight w:val="yellow"/>
          <w:lang w:val="en-US" w:eastAsia="zh-CN"/>
        </w:rPr>
      </w:pPr>
      <w:r w:rsidRPr="00191EA6">
        <w:rPr>
          <w:rFonts w:eastAsiaTheme="minorEastAsia"/>
          <w:highlight w:val="yellow"/>
          <w:lang w:eastAsia="zh-CN"/>
        </w:rPr>
        <w:t>“Blind scheme” solution can be discussed further</w:t>
      </w:r>
    </w:p>
    <w:p w14:paraId="3ED60CB2" w14:textId="77777777" w:rsidR="009149FA" w:rsidRDefault="009149FA" w:rsidP="009149FA">
      <w:pPr>
        <w:pStyle w:val="4"/>
        <w:rPr>
          <w:rFonts w:eastAsiaTheme="minorEastAsia"/>
          <w:highlight w:val="yellow"/>
          <w:lang w:eastAsia="zh-CN"/>
        </w:rPr>
      </w:pPr>
    </w:p>
    <w:p w14:paraId="371DD45D" w14:textId="2961E87B" w:rsidR="009149FA" w:rsidRPr="0092151B" w:rsidRDefault="009149FA" w:rsidP="009149FA">
      <w:pPr>
        <w:pStyle w:val="4"/>
        <w:rPr>
          <w:rFonts w:eastAsiaTheme="minorEastAsia"/>
          <w:lang w:eastAsia="zh-CN"/>
        </w:rPr>
      </w:pPr>
      <w:r w:rsidRPr="009149FA">
        <w:rPr>
          <w:rFonts w:hint="eastAsia"/>
          <w:highlight w:val="yellow"/>
          <w:lang w:eastAsia="ja-JP"/>
        </w:rPr>
        <w:t>RAN4 #9</w:t>
      </w:r>
      <w:r>
        <w:rPr>
          <w:rFonts w:eastAsiaTheme="minorEastAsia" w:hint="eastAsia"/>
          <w:highlight w:val="yellow"/>
          <w:lang w:eastAsia="zh-CN"/>
        </w:rPr>
        <w:t>9</w:t>
      </w:r>
      <w:r w:rsidRPr="009149FA">
        <w:rPr>
          <w:rFonts w:eastAsiaTheme="minorEastAsia" w:hint="eastAsia"/>
          <w:highlight w:val="yellow"/>
          <w:lang w:eastAsia="zh-CN"/>
        </w:rPr>
        <w:t>_e</w:t>
      </w:r>
    </w:p>
    <w:p w14:paraId="0E68BB7F" w14:textId="09C453CF" w:rsidR="009149FA" w:rsidRPr="00C924A5" w:rsidRDefault="00CC1C11" w:rsidP="009149FA">
      <w:pPr>
        <w:ind w:left="1134" w:hanging="1134"/>
        <w:rPr>
          <w:rFonts w:eastAsiaTheme="minorEastAsia"/>
          <w:highlight w:val="yellow"/>
          <w:lang w:val="en-US" w:eastAsia="zh-CN"/>
        </w:rPr>
      </w:pPr>
      <w:r w:rsidRPr="00C924A5">
        <w:rPr>
          <w:rFonts w:eastAsiaTheme="minorEastAsia"/>
          <w:color w:val="000000" w:themeColor="text1"/>
          <w:highlight w:val="yellow"/>
          <w:lang w:val="en-US" w:eastAsia="zh-CN"/>
        </w:rPr>
        <w:t>R4-2107741</w:t>
      </w:r>
      <w:r w:rsidRPr="00C924A5">
        <w:rPr>
          <w:rFonts w:eastAsiaTheme="minorEastAsia"/>
          <w:color w:val="000000" w:themeColor="text1"/>
          <w:highlight w:val="yellow"/>
          <w:lang w:val="en-US" w:eastAsia="zh-CN"/>
        </w:rPr>
        <w:tab/>
        <w:t>WF on UE PC2 SAR solutions and UE maximum power</w:t>
      </w:r>
    </w:p>
    <w:p w14:paraId="62EDA418" w14:textId="77777777" w:rsidR="009149FA" w:rsidRDefault="009149FA" w:rsidP="009149FA">
      <w:pPr>
        <w:ind w:left="1134" w:hanging="1134"/>
        <w:rPr>
          <w:rFonts w:eastAsiaTheme="minorEastAsia"/>
          <w:highlight w:val="yellow"/>
          <w:lang w:eastAsia="zh-CN"/>
        </w:rPr>
      </w:pPr>
      <w:r w:rsidRPr="009149FA">
        <w:rPr>
          <w:rFonts w:eastAsiaTheme="minorEastAsia" w:hint="eastAsia"/>
          <w:highlight w:val="yellow"/>
          <w:lang w:eastAsia="zh-CN"/>
        </w:rPr>
        <w:t>The approved WF covers the following aspects:</w:t>
      </w:r>
    </w:p>
    <w:p w14:paraId="3B83930D" w14:textId="202AC8FF" w:rsidR="00CC1C11" w:rsidRPr="009149FA" w:rsidRDefault="00CC1C11" w:rsidP="009149FA">
      <w:pPr>
        <w:ind w:left="1134" w:hanging="1134"/>
        <w:rPr>
          <w:rFonts w:eastAsiaTheme="minorEastAsia"/>
          <w:highlight w:val="yellow"/>
          <w:lang w:eastAsia="zh-CN"/>
        </w:rPr>
      </w:pPr>
      <w:r w:rsidRPr="00CC1C11">
        <w:rPr>
          <w:rFonts w:eastAsiaTheme="minorEastAsia"/>
          <w:highlight w:val="yellow"/>
          <w:lang w:eastAsia="zh-CN"/>
        </w:rPr>
        <w:t>WF on SAR solutions</w:t>
      </w:r>
    </w:p>
    <w:p w14:paraId="1EE792D6" w14:textId="77777777" w:rsidR="00035191" w:rsidRPr="00CC1C11" w:rsidRDefault="00310A9D" w:rsidP="00CC1C11">
      <w:pPr>
        <w:numPr>
          <w:ilvl w:val="0"/>
          <w:numId w:val="7"/>
        </w:numPr>
        <w:rPr>
          <w:rFonts w:eastAsiaTheme="minorEastAsia"/>
          <w:highlight w:val="yellow"/>
          <w:lang w:val="en-US" w:eastAsia="zh-CN"/>
        </w:rPr>
      </w:pPr>
      <w:r w:rsidRPr="00CC1C11">
        <w:rPr>
          <w:rFonts w:eastAsiaTheme="minorEastAsia"/>
          <w:highlight w:val="yellow"/>
          <w:lang w:eastAsia="zh-CN"/>
        </w:rPr>
        <w:t>Duty Cycle based solutions</w:t>
      </w:r>
    </w:p>
    <w:p w14:paraId="34F8E985" w14:textId="77777777" w:rsidR="00035191" w:rsidRPr="00CC1C11" w:rsidRDefault="00310A9D" w:rsidP="00CC1C11">
      <w:pPr>
        <w:numPr>
          <w:ilvl w:val="1"/>
          <w:numId w:val="7"/>
        </w:numPr>
        <w:rPr>
          <w:rFonts w:eastAsiaTheme="minorEastAsia"/>
          <w:highlight w:val="yellow"/>
          <w:lang w:val="en-US" w:eastAsia="zh-CN"/>
        </w:rPr>
      </w:pPr>
      <w:r w:rsidRPr="00CC1C11">
        <w:rPr>
          <w:rFonts w:eastAsiaTheme="minorEastAsia"/>
          <w:highlight w:val="yellow"/>
          <w:lang w:eastAsia="zh-CN"/>
        </w:rPr>
        <w:t xml:space="preserve">Report the total duty cycle capability per band combination with </w:t>
      </w:r>
      <w:proofErr w:type="spellStart"/>
      <w:r w:rsidRPr="00CC1C11">
        <w:rPr>
          <w:rFonts w:eastAsiaTheme="minorEastAsia"/>
          <w:highlight w:val="yellow"/>
          <w:lang w:eastAsia="zh-CN"/>
        </w:rPr>
        <w:t>SARratio</w:t>
      </w:r>
      <w:proofErr w:type="spellEnd"/>
      <w:r w:rsidRPr="00CC1C11">
        <w:rPr>
          <w:rFonts w:eastAsiaTheme="minorEastAsia"/>
          <w:highlight w:val="yellow"/>
          <w:lang w:eastAsia="zh-CN"/>
        </w:rPr>
        <w:t xml:space="preserve"> factor consideration and not need to report </w:t>
      </w:r>
      <w:proofErr w:type="spellStart"/>
      <w:r w:rsidRPr="00CC1C11">
        <w:rPr>
          <w:rFonts w:eastAsiaTheme="minorEastAsia"/>
          <w:highlight w:val="yellow"/>
          <w:lang w:eastAsia="zh-CN"/>
        </w:rPr>
        <w:t>SARratio</w:t>
      </w:r>
      <w:proofErr w:type="spellEnd"/>
    </w:p>
    <w:p w14:paraId="4C235B9F" w14:textId="77777777" w:rsidR="00035191" w:rsidRPr="00CC1C11" w:rsidRDefault="00310A9D" w:rsidP="00CC1C11">
      <w:pPr>
        <w:numPr>
          <w:ilvl w:val="2"/>
          <w:numId w:val="7"/>
        </w:numPr>
        <w:rPr>
          <w:rFonts w:eastAsiaTheme="minorEastAsia"/>
          <w:highlight w:val="yellow"/>
          <w:lang w:val="en-US" w:eastAsia="zh-CN"/>
        </w:rPr>
      </w:pPr>
      <w:proofErr w:type="spellStart"/>
      <w:r w:rsidRPr="00CC1C11">
        <w:rPr>
          <w:rFonts w:eastAsiaTheme="minorEastAsia"/>
          <w:highlight w:val="yellow"/>
          <w:lang w:eastAsia="zh-CN"/>
        </w:rPr>
        <w:t>Dutycycle</w:t>
      </w:r>
      <w:proofErr w:type="spellEnd"/>
      <w:r w:rsidRPr="00CC1C11">
        <w:rPr>
          <w:rFonts w:eastAsiaTheme="minorEastAsia"/>
          <w:highlight w:val="yellow"/>
          <w:lang w:eastAsia="zh-CN"/>
        </w:rPr>
        <w:t xml:space="preserve"> threshold calculation procedure, which is to be specified in the spec.</w:t>
      </w:r>
    </w:p>
    <w:p w14:paraId="037EC778" w14:textId="77777777" w:rsidR="00035191" w:rsidRPr="00CC1C11" w:rsidRDefault="00310A9D" w:rsidP="00CC1C11">
      <w:pPr>
        <w:numPr>
          <w:ilvl w:val="3"/>
          <w:numId w:val="7"/>
        </w:numPr>
        <w:rPr>
          <w:rFonts w:eastAsiaTheme="minorEastAsia"/>
          <w:highlight w:val="yellow"/>
          <w:lang w:val="en-US" w:eastAsia="zh-CN"/>
        </w:rPr>
      </w:pPr>
      <w:r w:rsidRPr="00CC1C11">
        <w:rPr>
          <w:rFonts w:eastAsiaTheme="minorEastAsia"/>
          <w:highlight w:val="yellow"/>
          <w:lang w:val="en-US" w:eastAsia="zh-CN"/>
        </w:rPr>
        <w:lastRenderedPageBreak/>
        <w:t xml:space="preserve">Option1: </w:t>
      </w:r>
      <w:proofErr w:type="spellStart"/>
      <w:r w:rsidRPr="00CC1C11">
        <w:rPr>
          <w:rFonts w:eastAsiaTheme="minorEastAsia"/>
          <w:highlight w:val="yellow"/>
          <w:lang w:val="en-US" w:eastAsia="zh-CN"/>
        </w:rPr>
        <w:t>Duty</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xml:space="preserve">, x </w:t>
      </w:r>
      <w:r w:rsidRPr="00CC1C11">
        <w:rPr>
          <w:rFonts w:eastAsiaTheme="minorEastAsia"/>
          <w:highlight w:val="yellow"/>
          <w:lang w:val="en-US" w:eastAsia="zh-CN"/>
        </w:rPr>
        <w:t xml:space="preserve">*( </w:t>
      </w:r>
      <w:proofErr w:type="spellStart"/>
      <w:r w:rsidRPr="00CC1C11">
        <w:rPr>
          <w:rFonts w:eastAsiaTheme="minorEastAsia"/>
          <w:highlight w:val="yellow"/>
          <w:lang w:val="en-US" w:eastAsia="zh-CN"/>
        </w:rPr>
        <w:t>P</w:t>
      </w:r>
      <w:r w:rsidRPr="00CC1C11">
        <w:rPr>
          <w:rFonts w:eastAsiaTheme="minorEastAsia"/>
          <w:highlight w:val="yellow"/>
          <w:vertAlign w:val="subscript"/>
          <w:lang w:val="en-US" w:eastAsia="zh-CN"/>
        </w:rPr>
        <w:t>NR,x</w:t>
      </w:r>
      <w:proofErr w:type="spellEnd"/>
      <w:r w:rsidRPr="00CC1C11">
        <w:rPr>
          <w:rFonts w:eastAsiaTheme="minorEastAsia"/>
          <w:highlight w:val="yellow"/>
          <w:lang w:val="en-US" w:eastAsia="zh-CN"/>
        </w:rPr>
        <w:t>/ P</w:t>
      </w:r>
      <w:r w:rsidRPr="00CC1C11">
        <w:rPr>
          <w:rFonts w:eastAsiaTheme="minorEastAsia"/>
          <w:highlight w:val="yellow"/>
          <w:vertAlign w:val="subscript"/>
          <w:lang w:val="en-US" w:eastAsia="zh-CN"/>
        </w:rPr>
        <w:t>26</w:t>
      </w:r>
      <w:r w:rsidRPr="00CC1C11">
        <w:rPr>
          <w:rFonts w:eastAsiaTheme="minorEastAsia"/>
          <w:highlight w:val="yellow"/>
          <w:lang w:val="en-US" w:eastAsia="zh-CN"/>
        </w:rPr>
        <w:t>)*</w:t>
      </w:r>
      <w:proofErr w:type="spellStart"/>
      <w:r w:rsidRPr="00CC1C11">
        <w:rPr>
          <w:rFonts w:eastAsiaTheme="minorEastAsia"/>
          <w:highlight w:val="yellow"/>
          <w:lang w:val="en-US" w:eastAsia="zh-CN"/>
        </w:rPr>
        <w:t>SARratio</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x</w:t>
      </w:r>
      <w:r w:rsidRPr="00CC1C11">
        <w:rPr>
          <w:rFonts w:eastAsiaTheme="minorEastAsia"/>
          <w:highlight w:val="yellow"/>
          <w:lang w:val="en-US" w:eastAsia="zh-CN"/>
        </w:rPr>
        <w:t xml:space="preserve"> + </w:t>
      </w:r>
      <w:proofErr w:type="spellStart"/>
      <w:r w:rsidRPr="00CC1C11">
        <w:rPr>
          <w:rFonts w:eastAsiaTheme="minorEastAsia"/>
          <w:highlight w:val="yellow"/>
          <w:lang w:val="en-US" w:eastAsia="zh-CN"/>
        </w:rPr>
        <w:t>Duty</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y</w:t>
      </w:r>
      <w:r w:rsidRPr="00CC1C11">
        <w:rPr>
          <w:rFonts w:eastAsiaTheme="minorEastAsia"/>
          <w:highlight w:val="yellow"/>
          <w:lang w:val="en-US" w:eastAsia="zh-CN"/>
        </w:rPr>
        <w:t xml:space="preserve"> *(P</w:t>
      </w:r>
      <w:r w:rsidRPr="00CC1C11">
        <w:rPr>
          <w:rFonts w:eastAsiaTheme="minorEastAsia"/>
          <w:highlight w:val="yellow"/>
          <w:vertAlign w:val="subscript"/>
          <w:lang w:val="en-US" w:eastAsia="zh-CN"/>
        </w:rPr>
        <w:t>NR, y</w:t>
      </w:r>
      <w:r w:rsidRPr="00CC1C11">
        <w:rPr>
          <w:rFonts w:eastAsiaTheme="minorEastAsia"/>
          <w:highlight w:val="yellow"/>
          <w:lang w:val="en-US" w:eastAsia="zh-CN"/>
        </w:rPr>
        <w:t>/ P</w:t>
      </w:r>
      <w:r w:rsidRPr="00CC1C11">
        <w:rPr>
          <w:rFonts w:eastAsiaTheme="minorEastAsia"/>
          <w:highlight w:val="yellow"/>
          <w:vertAlign w:val="subscript"/>
          <w:lang w:val="en-US" w:eastAsia="zh-CN"/>
        </w:rPr>
        <w:t>26</w:t>
      </w:r>
      <w:r w:rsidRPr="00CC1C11">
        <w:rPr>
          <w:rFonts w:eastAsiaTheme="minorEastAsia"/>
          <w:highlight w:val="yellow"/>
          <w:lang w:val="en-US" w:eastAsia="zh-CN"/>
        </w:rPr>
        <w:t xml:space="preserve">)* </w:t>
      </w:r>
      <w:proofErr w:type="spellStart"/>
      <w:r w:rsidRPr="00CC1C11">
        <w:rPr>
          <w:rFonts w:eastAsiaTheme="minorEastAsia"/>
          <w:highlight w:val="yellow"/>
          <w:lang w:val="en-US" w:eastAsia="zh-CN"/>
        </w:rPr>
        <w:t>SARratio</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y</w:t>
      </w:r>
      <w:r w:rsidRPr="00CC1C11">
        <w:rPr>
          <w:rFonts w:eastAsiaTheme="minorEastAsia"/>
          <w:highlight w:val="yellow"/>
          <w:lang w:val="en-US" w:eastAsia="zh-CN"/>
        </w:rPr>
        <w:t xml:space="preserve">  ≤ </w:t>
      </w:r>
      <w:r w:rsidRPr="00CC1C11">
        <w:rPr>
          <w:rFonts w:eastAsiaTheme="minorEastAsia"/>
          <w:i/>
          <w:iCs/>
          <w:highlight w:val="yellow"/>
          <w:lang w:val="en-US" w:eastAsia="zh-CN"/>
        </w:rPr>
        <w:t xml:space="preserve">Duty threshold </w:t>
      </w:r>
    </w:p>
    <w:p w14:paraId="31B6FEDE" w14:textId="4C3424D4" w:rsidR="00CC1C11" w:rsidRPr="00CC1C11" w:rsidRDefault="00CC1C11" w:rsidP="00CC1C11">
      <w:pPr>
        <w:ind w:left="2880"/>
        <w:rPr>
          <w:rFonts w:eastAsiaTheme="minorEastAsia"/>
          <w:highlight w:val="yellow"/>
          <w:lang w:val="en-US" w:eastAsia="zh-CN"/>
        </w:rPr>
      </w:pPr>
      <w:r w:rsidRPr="00CC1C11">
        <w:rPr>
          <w:rFonts w:eastAsiaTheme="minorEastAsia"/>
          <w:highlight w:val="yellow"/>
          <w:lang w:val="en-US" w:eastAsia="zh-CN"/>
        </w:rPr>
        <w:t xml:space="preserve"> </w:t>
      </w:r>
      <w:proofErr w:type="gramStart"/>
      <w:r w:rsidRPr="00CC1C11">
        <w:rPr>
          <w:rFonts w:eastAsiaTheme="minorEastAsia"/>
          <w:highlight w:val="yellow"/>
          <w:lang w:val="en-US" w:eastAsia="zh-CN"/>
        </w:rPr>
        <w:t>where</w:t>
      </w:r>
      <w:proofErr w:type="gramEnd"/>
      <w:r w:rsidRPr="00CC1C11">
        <w:rPr>
          <w:rFonts w:eastAsiaTheme="minorEastAsia"/>
          <w:highlight w:val="yellow"/>
          <w:lang w:val="en-US" w:eastAsia="zh-CN"/>
        </w:rPr>
        <w:t xml:space="preserve">, </w:t>
      </w:r>
      <w:proofErr w:type="spellStart"/>
      <w:r w:rsidRPr="00CC1C11">
        <w:rPr>
          <w:rFonts w:eastAsiaTheme="minorEastAsia"/>
          <w:highlight w:val="yellow"/>
          <w:lang w:val="en-US" w:eastAsia="zh-CN"/>
        </w:rPr>
        <w:t>SARratio</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x</w:t>
      </w:r>
      <w:r w:rsidRPr="00CC1C11">
        <w:rPr>
          <w:rFonts w:eastAsiaTheme="minorEastAsia"/>
          <w:highlight w:val="yellow"/>
          <w:lang w:val="en-US" w:eastAsia="zh-CN"/>
        </w:rPr>
        <w:t xml:space="preserve"> = 50%/</w:t>
      </w:r>
      <w:proofErr w:type="spellStart"/>
      <w:r w:rsidRPr="00CC1C11">
        <w:rPr>
          <w:rFonts w:eastAsiaTheme="minorEastAsia"/>
          <w:highlight w:val="yellow"/>
          <w:lang w:val="en-US" w:eastAsia="zh-CN"/>
        </w:rPr>
        <w:t>Dutycycle</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x</w:t>
      </w:r>
      <w:r w:rsidRPr="00CC1C11">
        <w:rPr>
          <w:rFonts w:eastAsiaTheme="minorEastAsia"/>
          <w:highlight w:val="yellow"/>
          <w:lang w:val="en-US" w:eastAsia="zh-CN"/>
        </w:rPr>
        <w:t xml:space="preserve">   ; </w:t>
      </w:r>
      <w:proofErr w:type="spellStart"/>
      <w:r w:rsidRPr="00CC1C11">
        <w:rPr>
          <w:rFonts w:eastAsiaTheme="minorEastAsia"/>
          <w:highlight w:val="yellow"/>
          <w:lang w:val="en-US" w:eastAsia="zh-CN"/>
        </w:rPr>
        <w:t>SARratio</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y</w:t>
      </w:r>
      <w:r w:rsidRPr="00CC1C11">
        <w:rPr>
          <w:rFonts w:eastAsiaTheme="minorEastAsia"/>
          <w:highlight w:val="yellow"/>
          <w:lang w:val="en-US" w:eastAsia="zh-CN"/>
        </w:rPr>
        <w:t xml:space="preserve"> = 50%/</w:t>
      </w:r>
      <w:proofErr w:type="spellStart"/>
      <w:r w:rsidRPr="00CC1C11">
        <w:rPr>
          <w:rFonts w:eastAsiaTheme="minorEastAsia"/>
          <w:highlight w:val="yellow"/>
          <w:lang w:val="en-US" w:eastAsia="zh-CN"/>
        </w:rPr>
        <w:t>Dutycycle</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y</w:t>
      </w:r>
    </w:p>
    <w:p w14:paraId="545C4DEF" w14:textId="77777777" w:rsidR="00035191" w:rsidRPr="00CC1C11" w:rsidRDefault="00310A9D" w:rsidP="00CC1C11">
      <w:pPr>
        <w:numPr>
          <w:ilvl w:val="3"/>
          <w:numId w:val="7"/>
        </w:numPr>
        <w:rPr>
          <w:rFonts w:eastAsiaTheme="minorEastAsia"/>
          <w:highlight w:val="yellow"/>
          <w:lang w:val="en-US" w:eastAsia="zh-CN"/>
        </w:rPr>
      </w:pPr>
      <w:r w:rsidRPr="00CC1C11">
        <w:rPr>
          <w:rFonts w:eastAsiaTheme="minorEastAsia"/>
          <w:highlight w:val="yellow"/>
          <w:lang w:val="en-US" w:eastAsia="zh-CN"/>
        </w:rPr>
        <w:t xml:space="preserve">Option2: </w:t>
      </w:r>
      <w:proofErr w:type="spellStart"/>
      <w:r w:rsidRPr="00CC1C11">
        <w:rPr>
          <w:rFonts w:eastAsiaTheme="minorEastAsia"/>
          <w:highlight w:val="yellow"/>
          <w:lang w:val="en-US" w:eastAsia="zh-CN"/>
        </w:rPr>
        <w:t>Duty</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xml:space="preserve">, x </w:t>
      </w:r>
      <w:r w:rsidRPr="00CC1C11">
        <w:rPr>
          <w:rFonts w:eastAsiaTheme="minorEastAsia"/>
          <w:highlight w:val="yellow"/>
          <w:lang w:val="en-US" w:eastAsia="zh-CN"/>
        </w:rPr>
        <w:t xml:space="preserve">*( </w:t>
      </w:r>
      <w:proofErr w:type="spellStart"/>
      <w:r w:rsidRPr="00CC1C11">
        <w:rPr>
          <w:rFonts w:eastAsiaTheme="minorEastAsia"/>
          <w:highlight w:val="yellow"/>
          <w:lang w:val="en-US" w:eastAsia="zh-CN"/>
        </w:rPr>
        <w:t>P</w:t>
      </w:r>
      <w:r w:rsidRPr="00CC1C11">
        <w:rPr>
          <w:rFonts w:eastAsiaTheme="minorEastAsia"/>
          <w:highlight w:val="yellow"/>
          <w:vertAlign w:val="subscript"/>
          <w:lang w:val="en-US" w:eastAsia="zh-CN"/>
        </w:rPr>
        <w:t>NR,x</w:t>
      </w:r>
      <w:proofErr w:type="spellEnd"/>
      <w:r w:rsidRPr="00CC1C11">
        <w:rPr>
          <w:rFonts w:eastAsiaTheme="minorEastAsia"/>
          <w:highlight w:val="yellow"/>
          <w:lang w:val="en-US" w:eastAsia="zh-CN"/>
        </w:rPr>
        <w:t>/ P</w:t>
      </w:r>
      <w:r w:rsidRPr="00CC1C11">
        <w:rPr>
          <w:rFonts w:eastAsiaTheme="minorEastAsia"/>
          <w:highlight w:val="yellow"/>
          <w:vertAlign w:val="subscript"/>
          <w:lang w:val="en-US" w:eastAsia="zh-CN"/>
        </w:rPr>
        <w:t>26</w:t>
      </w:r>
      <w:r w:rsidRPr="00CC1C11">
        <w:rPr>
          <w:rFonts w:eastAsiaTheme="minorEastAsia"/>
          <w:highlight w:val="yellow"/>
          <w:lang w:val="en-US" w:eastAsia="zh-CN"/>
        </w:rPr>
        <w:t xml:space="preserve">) + </w:t>
      </w:r>
      <w:proofErr w:type="spellStart"/>
      <w:r w:rsidRPr="00CC1C11">
        <w:rPr>
          <w:rFonts w:eastAsiaTheme="minorEastAsia"/>
          <w:highlight w:val="yellow"/>
          <w:lang w:val="en-US" w:eastAsia="zh-CN"/>
        </w:rPr>
        <w:t>Duty</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y</w:t>
      </w:r>
      <w:r w:rsidRPr="00CC1C11">
        <w:rPr>
          <w:rFonts w:eastAsiaTheme="minorEastAsia"/>
          <w:highlight w:val="yellow"/>
          <w:lang w:val="en-US" w:eastAsia="zh-CN"/>
        </w:rPr>
        <w:t xml:space="preserve"> *(P</w:t>
      </w:r>
      <w:r w:rsidRPr="00CC1C11">
        <w:rPr>
          <w:rFonts w:eastAsiaTheme="minorEastAsia"/>
          <w:highlight w:val="yellow"/>
          <w:vertAlign w:val="subscript"/>
          <w:lang w:val="en-US" w:eastAsia="zh-CN"/>
        </w:rPr>
        <w:t>NR, y</w:t>
      </w:r>
      <w:r w:rsidRPr="00CC1C11">
        <w:rPr>
          <w:rFonts w:eastAsiaTheme="minorEastAsia"/>
          <w:highlight w:val="yellow"/>
          <w:lang w:val="en-US" w:eastAsia="zh-CN"/>
        </w:rPr>
        <w:t>/ P</w:t>
      </w:r>
      <w:r w:rsidRPr="00CC1C11">
        <w:rPr>
          <w:rFonts w:eastAsiaTheme="minorEastAsia"/>
          <w:highlight w:val="yellow"/>
          <w:vertAlign w:val="subscript"/>
          <w:lang w:val="en-US" w:eastAsia="zh-CN"/>
        </w:rPr>
        <w:t>26</w:t>
      </w:r>
      <w:r w:rsidRPr="00CC1C11">
        <w:rPr>
          <w:rFonts w:eastAsiaTheme="minorEastAsia"/>
          <w:highlight w:val="yellow"/>
          <w:lang w:val="en-US" w:eastAsia="zh-CN"/>
        </w:rPr>
        <w:t>) *</w:t>
      </w:r>
      <w:proofErr w:type="spellStart"/>
      <w:r w:rsidRPr="00CC1C11">
        <w:rPr>
          <w:rFonts w:eastAsiaTheme="minorEastAsia"/>
          <w:highlight w:val="yellow"/>
          <w:lang w:val="en-US" w:eastAsia="zh-CN"/>
        </w:rPr>
        <w:t>SARratio</w:t>
      </w:r>
      <w:r w:rsidRPr="00CC1C11">
        <w:rPr>
          <w:rFonts w:eastAsiaTheme="minorEastAsia"/>
          <w:highlight w:val="yellow"/>
          <w:vertAlign w:val="subscript"/>
          <w:lang w:val="en-US" w:eastAsia="zh-CN"/>
        </w:rPr>
        <w:t>NR</w:t>
      </w:r>
      <w:proofErr w:type="spellEnd"/>
      <w:r w:rsidRPr="00CC1C11">
        <w:rPr>
          <w:rFonts w:eastAsiaTheme="minorEastAsia"/>
          <w:highlight w:val="yellow"/>
          <w:lang w:val="en-US" w:eastAsia="zh-CN"/>
        </w:rPr>
        <w:t xml:space="preserve"> ≤ </w:t>
      </w:r>
      <w:r w:rsidRPr="00CC1C11">
        <w:rPr>
          <w:rFonts w:eastAsiaTheme="minorEastAsia"/>
          <w:i/>
          <w:iCs/>
          <w:highlight w:val="yellow"/>
          <w:lang w:val="en-US" w:eastAsia="zh-CN"/>
        </w:rPr>
        <w:t>Duty threshold</w:t>
      </w:r>
    </w:p>
    <w:p w14:paraId="7426A802" w14:textId="2CFFCF80" w:rsidR="00CC1C11" w:rsidRPr="00CC1C11" w:rsidRDefault="00CC1C11" w:rsidP="00CC1C11">
      <w:pPr>
        <w:ind w:left="2880"/>
        <w:rPr>
          <w:rFonts w:eastAsiaTheme="minorEastAsia"/>
          <w:highlight w:val="yellow"/>
          <w:lang w:val="en-US" w:eastAsia="zh-CN"/>
        </w:rPr>
      </w:pPr>
      <w:r w:rsidRPr="00CC1C11">
        <w:rPr>
          <w:rFonts w:eastAsiaTheme="minorEastAsia"/>
          <w:highlight w:val="yellow"/>
          <w:lang w:val="en-US" w:eastAsia="zh-CN"/>
        </w:rPr>
        <w:t xml:space="preserve">Where, </w:t>
      </w:r>
      <w:proofErr w:type="spellStart"/>
      <w:r w:rsidRPr="00CC1C11">
        <w:rPr>
          <w:rFonts w:eastAsiaTheme="minorEastAsia"/>
          <w:highlight w:val="yellow"/>
          <w:lang w:val="en-US" w:eastAsia="zh-CN"/>
        </w:rPr>
        <w:t>SARratio</w:t>
      </w:r>
      <w:r w:rsidRPr="00CC1C11">
        <w:rPr>
          <w:rFonts w:eastAsiaTheme="minorEastAsia"/>
          <w:highlight w:val="yellow"/>
          <w:vertAlign w:val="subscript"/>
          <w:lang w:val="en-US" w:eastAsia="zh-CN"/>
        </w:rPr>
        <w:t>NR</w:t>
      </w:r>
      <w:proofErr w:type="spellEnd"/>
      <w:r w:rsidRPr="00CC1C11">
        <w:rPr>
          <w:rFonts w:eastAsiaTheme="minorEastAsia"/>
          <w:highlight w:val="yellow"/>
          <w:lang w:val="en-US" w:eastAsia="zh-CN"/>
        </w:rPr>
        <w:t xml:space="preserve"> = </w:t>
      </w:r>
      <w:proofErr w:type="spellStart"/>
      <w:r w:rsidRPr="00CC1C11">
        <w:rPr>
          <w:rFonts w:eastAsiaTheme="minorEastAsia"/>
          <w:highlight w:val="yellow"/>
          <w:lang w:val="en-US" w:eastAsia="zh-CN"/>
        </w:rPr>
        <w:t>Dutycycle</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x</w:t>
      </w:r>
      <w:r w:rsidRPr="00CC1C11">
        <w:rPr>
          <w:rFonts w:eastAsiaTheme="minorEastAsia"/>
          <w:highlight w:val="yellow"/>
          <w:lang w:val="en-US" w:eastAsia="zh-CN"/>
        </w:rPr>
        <w:t xml:space="preserve"> /</w:t>
      </w:r>
      <w:proofErr w:type="spellStart"/>
      <w:r w:rsidRPr="00CC1C11">
        <w:rPr>
          <w:rFonts w:eastAsiaTheme="minorEastAsia"/>
          <w:highlight w:val="yellow"/>
          <w:lang w:val="en-US" w:eastAsia="zh-CN"/>
        </w:rPr>
        <w:t>Dutycycle</w:t>
      </w:r>
      <w:r w:rsidRPr="00CC1C11">
        <w:rPr>
          <w:rFonts w:eastAsiaTheme="minorEastAsia"/>
          <w:highlight w:val="yellow"/>
          <w:vertAlign w:val="subscript"/>
          <w:lang w:val="en-US" w:eastAsia="zh-CN"/>
        </w:rPr>
        <w:t>NR</w:t>
      </w:r>
      <w:proofErr w:type="spellEnd"/>
      <w:r w:rsidRPr="00CC1C11">
        <w:rPr>
          <w:rFonts w:eastAsiaTheme="minorEastAsia"/>
          <w:highlight w:val="yellow"/>
          <w:vertAlign w:val="subscript"/>
          <w:lang w:val="en-US" w:eastAsia="zh-CN"/>
        </w:rPr>
        <w:t>, y</w:t>
      </w:r>
    </w:p>
    <w:p w14:paraId="0A083AEF" w14:textId="77777777" w:rsidR="00035191" w:rsidRPr="00CC1C11" w:rsidRDefault="00310A9D" w:rsidP="00CC1C11">
      <w:pPr>
        <w:numPr>
          <w:ilvl w:val="3"/>
          <w:numId w:val="7"/>
        </w:numPr>
        <w:rPr>
          <w:rFonts w:eastAsiaTheme="minorEastAsia"/>
          <w:highlight w:val="yellow"/>
          <w:lang w:val="en-US" w:eastAsia="zh-CN"/>
        </w:rPr>
      </w:pPr>
      <w:r w:rsidRPr="00CC1C11">
        <w:rPr>
          <w:rFonts w:eastAsiaTheme="minorEastAsia"/>
          <w:highlight w:val="yellow"/>
          <w:lang w:val="en-US" w:eastAsia="zh-CN"/>
        </w:rPr>
        <w:t>Agreement: Option 1</w:t>
      </w:r>
    </w:p>
    <w:p w14:paraId="78C98D01" w14:textId="77777777" w:rsidR="00035191" w:rsidRPr="00CC1C11" w:rsidRDefault="00310A9D" w:rsidP="00CC1C11">
      <w:pPr>
        <w:numPr>
          <w:ilvl w:val="2"/>
          <w:numId w:val="7"/>
        </w:numPr>
        <w:rPr>
          <w:rFonts w:eastAsiaTheme="minorEastAsia"/>
          <w:highlight w:val="yellow"/>
          <w:lang w:val="en-US" w:eastAsia="zh-CN"/>
        </w:rPr>
      </w:pPr>
      <w:proofErr w:type="spellStart"/>
      <w:r w:rsidRPr="00CC1C11">
        <w:rPr>
          <w:rFonts w:eastAsiaTheme="minorEastAsia"/>
          <w:highlight w:val="yellow"/>
          <w:lang w:val="en-US" w:eastAsia="zh-CN"/>
        </w:rPr>
        <w:t>Dutycycle</w:t>
      </w:r>
      <w:proofErr w:type="spellEnd"/>
      <w:r w:rsidRPr="00CC1C11">
        <w:rPr>
          <w:rFonts w:eastAsiaTheme="minorEastAsia"/>
          <w:highlight w:val="yellow"/>
          <w:lang w:val="en-US" w:eastAsia="zh-CN"/>
        </w:rPr>
        <w:t xml:space="preserve"> capability reporting</w:t>
      </w:r>
    </w:p>
    <w:p w14:paraId="673369AE" w14:textId="77777777" w:rsidR="00035191" w:rsidRPr="00CC1C11" w:rsidRDefault="00310A9D" w:rsidP="00CC1C11">
      <w:pPr>
        <w:numPr>
          <w:ilvl w:val="3"/>
          <w:numId w:val="7"/>
        </w:numPr>
        <w:rPr>
          <w:rFonts w:eastAsiaTheme="minorEastAsia"/>
          <w:highlight w:val="yellow"/>
          <w:lang w:val="en-US" w:eastAsia="zh-CN"/>
        </w:rPr>
      </w:pPr>
      <w:r w:rsidRPr="00CC1C11">
        <w:rPr>
          <w:rFonts w:eastAsiaTheme="minorEastAsia"/>
          <w:highlight w:val="yellow"/>
          <w:lang w:val="en-US" w:eastAsia="zh-CN"/>
        </w:rPr>
        <w:t xml:space="preserve">Option 1: Report only one total </w:t>
      </w:r>
      <w:proofErr w:type="spellStart"/>
      <w:r w:rsidRPr="00CC1C11">
        <w:rPr>
          <w:rFonts w:eastAsiaTheme="minorEastAsia"/>
          <w:highlight w:val="yellow"/>
          <w:lang w:val="en-US" w:eastAsia="zh-CN"/>
        </w:rPr>
        <w:t>dutycycle</w:t>
      </w:r>
      <w:proofErr w:type="spellEnd"/>
      <w:r w:rsidRPr="00CC1C11">
        <w:rPr>
          <w:rFonts w:eastAsiaTheme="minorEastAsia"/>
          <w:highlight w:val="yellow"/>
          <w:lang w:val="en-US" w:eastAsia="zh-CN"/>
        </w:rPr>
        <w:t xml:space="preserve"> capability independent of power class cases</w:t>
      </w:r>
    </w:p>
    <w:p w14:paraId="3A6A1DE4" w14:textId="77777777" w:rsidR="00035191" w:rsidRPr="00CC1C11" w:rsidRDefault="00310A9D" w:rsidP="00CC1C11">
      <w:pPr>
        <w:numPr>
          <w:ilvl w:val="3"/>
          <w:numId w:val="7"/>
        </w:numPr>
        <w:rPr>
          <w:rFonts w:eastAsiaTheme="minorEastAsia"/>
          <w:highlight w:val="yellow"/>
          <w:lang w:val="en-US" w:eastAsia="zh-CN"/>
        </w:rPr>
      </w:pPr>
      <w:r w:rsidRPr="00CC1C11">
        <w:rPr>
          <w:rFonts w:eastAsiaTheme="minorEastAsia"/>
          <w:highlight w:val="yellow"/>
          <w:lang w:val="en-US" w:eastAsia="zh-CN"/>
        </w:rPr>
        <w:t xml:space="preserve">Option 2: Report total </w:t>
      </w:r>
      <w:proofErr w:type="spellStart"/>
      <w:r w:rsidRPr="00CC1C11">
        <w:rPr>
          <w:rFonts w:eastAsiaTheme="minorEastAsia"/>
          <w:highlight w:val="yellow"/>
          <w:lang w:val="en-US" w:eastAsia="zh-CN"/>
        </w:rPr>
        <w:t>dutycycle</w:t>
      </w:r>
      <w:proofErr w:type="spellEnd"/>
      <w:r w:rsidRPr="00CC1C11">
        <w:rPr>
          <w:rFonts w:eastAsiaTheme="minorEastAsia"/>
          <w:highlight w:val="yellow"/>
          <w:lang w:val="en-US" w:eastAsia="zh-CN"/>
        </w:rPr>
        <w:t xml:space="preserve"> capabilities based on power class cases</w:t>
      </w:r>
    </w:p>
    <w:p w14:paraId="140979F7" w14:textId="77777777" w:rsidR="00035191" w:rsidRPr="00CC1C11" w:rsidRDefault="00310A9D" w:rsidP="00CC1C11">
      <w:pPr>
        <w:numPr>
          <w:ilvl w:val="3"/>
          <w:numId w:val="7"/>
        </w:numPr>
        <w:rPr>
          <w:rFonts w:eastAsiaTheme="minorEastAsia"/>
          <w:highlight w:val="yellow"/>
          <w:lang w:val="en-US" w:eastAsia="zh-CN"/>
        </w:rPr>
      </w:pPr>
      <w:r w:rsidRPr="00CC1C11">
        <w:rPr>
          <w:rFonts w:eastAsiaTheme="minorEastAsia"/>
          <w:highlight w:val="yellow"/>
          <w:lang w:val="en-US" w:eastAsia="zh-CN"/>
        </w:rPr>
        <w:t>Agreement: Option 1</w:t>
      </w:r>
    </w:p>
    <w:p w14:paraId="4A98ACCE" w14:textId="77777777" w:rsidR="00035191" w:rsidRPr="00CC1C11" w:rsidRDefault="00310A9D" w:rsidP="00CC1C11">
      <w:pPr>
        <w:numPr>
          <w:ilvl w:val="1"/>
          <w:numId w:val="7"/>
        </w:numPr>
        <w:rPr>
          <w:rFonts w:eastAsiaTheme="minorEastAsia"/>
          <w:highlight w:val="yellow"/>
          <w:lang w:val="en-US" w:eastAsia="zh-CN"/>
        </w:rPr>
      </w:pPr>
      <w:r w:rsidRPr="00CC1C11">
        <w:rPr>
          <w:rFonts w:eastAsiaTheme="minorEastAsia"/>
          <w:highlight w:val="yellow"/>
          <w:lang w:eastAsia="zh-CN"/>
        </w:rPr>
        <w:t>“Blind scheme” solution can be discussed further</w:t>
      </w:r>
    </w:p>
    <w:p w14:paraId="5D040136" w14:textId="3CFFAF09" w:rsidR="00C062CF" w:rsidRDefault="00E45BD5" w:rsidP="00C062CF">
      <w:pPr>
        <w:rPr>
          <w:rFonts w:eastAsiaTheme="minorEastAsia"/>
          <w:highlight w:val="yellow"/>
          <w:lang w:eastAsia="zh-CN"/>
        </w:rPr>
      </w:pPr>
      <w:r w:rsidRPr="00E45BD5">
        <w:rPr>
          <w:rFonts w:eastAsiaTheme="minorEastAsia"/>
          <w:highlight w:val="yellow"/>
          <w:lang w:eastAsia="zh-CN"/>
        </w:rPr>
        <w:t>WF on UE maximum power</w:t>
      </w:r>
    </w:p>
    <w:p w14:paraId="336EBAAD" w14:textId="77777777" w:rsidR="00035191" w:rsidRPr="00E45BD5" w:rsidRDefault="00310A9D" w:rsidP="00E45BD5">
      <w:pPr>
        <w:numPr>
          <w:ilvl w:val="0"/>
          <w:numId w:val="7"/>
        </w:numPr>
        <w:rPr>
          <w:rFonts w:eastAsiaTheme="minorEastAsia"/>
          <w:highlight w:val="yellow"/>
          <w:lang w:val="en-US" w:eastAsia="zh-CN"/>
        </w:rPr>
      </w:pPr>
      <w:r w:rsidRPr="00E45BD5">
        <w:rPr>
          <w:rFonts w:eastAsiaTheme="minorEastAsia"/>
          <w:highlight w:val="yellow"/>
          <w:lang w:val="en-US" w:eastAsia="zh-CN"/>
        </w:rPr>
        <w:t>How to increase UE maximum power high limit</w:t>
      </w:r>
    </w:p>
    <w:p w14:paraId="39FC4D99" w14:textId="77777777" w:rsidR="00035191" w:rsidRPr="00E45BD5" w:rsidRDefault="00310A9D" w:rsidP="00E45BD5">
      <w:pPr>
        <w:numPr>
          <w:ilvl w:val="1"/>
          <w:numId w:val="7"/>
        </w:numPr>
        <w:rPr>
          <w:rFonts w:eastAsiaTheme="minorEastAsia"/>
          <w:highlight w:val="yellow"/>
          <w:lang w:val="en-US" w:eastAsia="zh-CN"/>
        </w:rPr>
      </w:pPr>
      <w:r w:rsidRPr="00E45BD5">
        <w:rPr>
          <w:rFonts w:eastAsiaTheme="minorEastAsia"/>
          <w:highlight w:val="yellow"/>
          <w:lang w:eastAsia="zh-CN"/>
        </w:rPr>
        <w:t xml:space="preserve">Option 1: Remove </w:t>
      </w:r>
      <w:proofErr w:type="spellStart"/>
      <w:r w:rsidRPr="00E45BD5">
        <w:rPr>
          <w:rFonts w:eastAsiaTheme="minorEastAsia"/>
          <w:highlight w:val="yellow"/>
          <w:lang w:eastAsia="zh-CN"/>
        </w:rPr>
        <w:t>P</w:t>
      </w:r>
      <w:r w:rsidRPr="00E45BD5">
        <w:rPr>
          <w:rFonts w:eastAsiaTheme="minorEastAsia"/>
          <w:highlight w:val="yellow"/>
          <w:vertAlign w:val="subscript"/>
          <w:lang w:eastAsia="zh-CN"/>
        </w:rPr>
        <w:t>PowerClass</w:t>
      </w:r>
      <w:proofErr w:type="spellEnd"/>
      <w:r w:rsidRPr="00E45BD5">
        <w:rPr>
          <w:rFonts w:eastAsiaTheme="minorEastAsia"/>
          <w:highlight w:val="yellow"/>
          <w:lang w:eastAsia="zh-CN"/>
        </w:rPr>
        <w:t xml:space="preserve"> constraint from P</w:t>
      </w:r>
      <w:r w:rsidRPr="00E45BD5">
        <w:rPr>
          <w:rFonts w:eastAsiaTheme="minorEastAsia"/>
          <w:highlight w:val="yellow"/>
          <w:vertAlign w:val="subscript"/>
          <w:lang w:eastAsia="zh-CN"/>
        </w:rPr>
        <w:t>CMAX_H</w:t>
      </w:r>
    </w:p>
    <w:p w14:paraId="1F39BCC0" w14:textId="77777777" w:rsidR="00035191" w:rsidRPr="00E45BD5" w:rsidRDefault="00310A9D" w:rsidP="00E45BD5">
      <w:pPr>
        <w:numPr>
          <w:ilvl w:val="1"/>
          <w:numId w:val="7"/>
        </w:numPr>
        <w:rPr>
          <w:rFonts w:eastAsiaTheme="minorEastAsia"/>
          <w:highlight w:val="yellow"/>
          <w:lang w:val="en-US" w:eastAsia="zh-CN"/>
        </w:rPr>
      </w:pPr>
      <w:r w:rsidRPr="00E45BD5">
        <w:rPr>
          <w:rFonts w:eastAsiaTheme="minorEastAsia"/>
          <w:highlight w:val="yellow"/>
          <w:lang w:eastAsia="zh-CN"/>
        </w:rPr>
        <w:t xml:space="preserve">Option 2: Replace </w:t>
      </w:r>
      <w:proofErr w:type="spellStart"/>
      <w:r w:rsidRPr="00E45BD5">
        <w:rPr>
          <w:rFonts w:eastAsiaTheme="minorEastAsia"/>
          <w:highlight w:val="yellow"/>
          <w:lang w:eastAsia="zh-CN"/>
        </w:rPr>
        <w:t>P</w:t>
      </w:r>
      <w:r w:rsidRPr="00E45BD5">
        <w:rPr>
          <w:rFonts w:eastAsiaTheme="minorEastAsia"/>
          <w:highlight w:val="yellow"/>
          <w:vertAlign w:val="subscript"/>
          <w:lang w:eastAsia="zh-CN"/>
        </w:rPr>
        <w:t>PowerClass</w:t>
      </w:r>
      <w:proofErr w:type="spellEnd"/>
      <w:r w:rsidRPr="00E45BD5">
        <w:rPr>
          <w:rFonts w:eastAsiaTheme="minorEastAsia"/>
          <w:highlight w:val="yellow"/>
          <w:lang w:eastAsia="zh-CN"/>
        </w:rPr>
        <w:t xml:space="preserve">  with sum or modified sum in both P</w:t>
      </w:r>
      <w:r w:rsidRPr="00E45BD5">
        <w:rPr>
          <w:rFonts w:eastAsiaTheme="minorEastAsia"/>
          <w:highlight w:val="yellow"/>
          <w:vertAlign w:val="subscript"/>
          <w:lang w:eastAsia="zh-CN"/>
        </w:rPr>
        <w:t>CMAX_H</w:t>
      </w:r>
      <w:r w:rsidRPr="00E45BD5">
        <w:rPr>
          <w:rFonts w:eastAsiaTheme="minorEastAsia"/>
          <w:highlight w:val="yellow"/>
          <w:lang w:eastAsia="zh-CN"/>
        </w:rPr>
        <w:t xml:space="preserve"> and P</w:t>
      </w:r>
      <w:r w:rsidRPr="00E45BD5">
        <w:rPr>
          <w:rFonts w:eastAsiaTheme="minorEastAsia"/>
          <w:highlight w:val="yellow"/>
          <w:vertAlign w:val="subscript"/>
          <w:lang w:eastAsia="zh-CN"/>
        </w:rPr>
        <w:t>CMAX_L</w:t>
      </w:r>
      <w:r w:rsidRPr="00E45BD5">
        <w:rPr>
          <w:rFonts w:eastAsiaTheme="minorEastAsia"/>
          <w:highlight w:val="yellow"/>
          <w:lang w:eastAsia="zh-CN"/>
        </w:rPr>
        <w:t xml:space="preserve"> </w:t>
      </w:r>
    </w:p>
    <w:p w14:paraId="050AE73F" w14:textId="77777777" w:rsidR="00035191" w:rsidRPr="00E45BD5" w:rsidRDefault="00310A9D" w:rsidP="00E45BD5">
      <w:pPr>
        <w:numPr>
          <w:ilvl w:val="1"/>
          <w:numId w:val="7"/>
        </w:numPr>
        <w:rPr>
          <w:rFonts w:eastAsiaTheme="minorEastAsia"/>
          <w:highlight w:val="yellow"/>
          <w:lang w:val="en-US" w:eastAsia="zh-CN"/>
        </w:rPr>
      </w:pPr>
      <w:r w:rsidRPr="00E45BD5">
        <w:rPr>
          <w:rFonts w:eastAsiaTheme="minorEastAsia"/>
          <w:highlight w:val="yellow"/>
          <w:lang w:eastAsia="zh-CN"/>
        </w:rPr>
        <w:t>Option 2a: Define a new power class where the requirements are based on per-band power capability (no need to further define separate MSD requirements)</w:t>
      </w:r>
    </w:p>
    <w:p w14:paraId="0E561908" w14:textId="77777777" w:rsidR="00035191" w:rsidRPr="00E45BD5" w:rsidRDefault="00310A9D" w:rsidP="00E45BD5">
      <w:pPr>
        <w:numPr>
          <w:ilvl w:val="1"/>
          <w:numId w:val="7"/>
        </w:numPr>
        <w:rPr>
          <w:rFonts w:eastAsiaTheme="minorEastAsia"/>
          <w:highlight w:val="yellow"/>
          <w:lang w:val="en-US" w:eastAsia="zh-CN"/>
        </w:rPr>
      </w:pPr>
      <w:r w:rsidRPr="00E45BD5">
        <w:rPr>
          <w:rFonts w:eastAsiaTheme="minorEastAsia"/>
          <w:highlight w:val="yellow"/>
          <w:lang w:eastAsia="zh-CN"/>
        </w:rPr>
        <w:t>Option 3: Define a new power class per band-combination</w:t>
      </w:r>
    </w:p>
    <w:p w14:paraId="180B03C7" w14:textId="77777777" w:rsidR="00035191" w:rsidRPr="00E45BD5" w:rsidRDefault="00310A9D" w:rsidP="00E45BD5">
      <w:pPr>
        <w:numPr>
          <w:ilvl w:val="1"/>
          <w:numId w:val="7"/>
        </w:numPr>
        <w:rPr>
          <w:rFonts w:eastAsiaTheme="minorEastAsia"/>
          <w:highlight w:val="yellow"/>
          <w:lang w:val="en-US" w:eastAsia="zh-CN"/>
        </w:rPr>
      </w:pPr>
      <w:r w:rsidRPr="00E45BD5">
        <w:rPr>
          <w:rFonts w:eastAsiaTheme="minorEastAsia"/>
          <w:highlight w:val="yellow"/>
          <w:lang w:eastAsia="zh-CN"/>
        </w:rPr>
        <w:t>Option 4: Consider power boosting approach</w:t>
      </w:r>
    </w:p>
    <w:p w14:paraId="799CA1C9" w14:textId="77777777" w:rsidR="00035191" w:rsidRPr="00E45BD5" w:rsidRDefault="00310A9D" w:rsidP="00E45BD5">
      <w:pPr>
        <w:numPr>
          <w:ilvl w:val="1"/>
          <w:numId w:val="7"/>
        </w:numPr>
        <w:rPr>
          <w:rFonts w:eastAsiaTheme="minorEastAsia"/>
          <w:highlight w:val="yellow"/>
          <w:lang w:val="en-US" w:eastAsia="zh-CN"/>
        </w:rPr>
      </w:pPr>
      <w:r w:rsidRPr="00E45BD5">
        <w:rPr>
          <w:rFonts w:eastAsiaTheme="minorEastAsia"/>
          <w:highlight w:val="yellow"/>
          <w:lang w:eastAsia="zh-CN"/>
        </w:rPr>
        <w:t xml:space="preserve">Agreement: </w:t>
      </w:r>
      <w:r w:rsidRPr="00E45BD5">
        <w:rPr>
          <w:rFonts w:eastAsiaTheme="minorEastAsia"/>
          <w:highlight w:val="yellow"/>
          <w:lang w:val="en-US" w:eastAsia="zh-CN"/>
        </w:rPr>
        <w:t>Down-select to Option 2 and Option 3</w:t>
      </w:r>
    </w:p>
    <w:p w14:paraId="3397A669" w14:textId="77777777" w:rsidR="00035191" w:rsidRPr="00E45BD5" w:rsidRDefault="00310A9D" w:rsidP="00E45BD5">
      <w:pPr>
        <w:numPr>
          <w:ilvl w:val="0"/>
          <w:numId w:val="7"/>
        </w:numPr>
        <w:rPr>
          <w:rFonts w:eastAsiaTheme="minorEastAsia"/>
          <w:highlight w:val="yellow"/>
          <w:lang w:val="en-US" w:eastAsia="zh-CN"/>
        </w:rPr>
      </w:pPr>
      <w:r w:rsidRPr="00E45BD5">
        <w:rPr>
          <w:rFonts w:eastAsiaTheme="minorEastAsia"/>
          <w:highlight w:val="yellow"/>
          <w:lang w:val="en-US" w:eastAsia="zh-CN"/>
        </w:rPr>
        <w:t>WI scope for increasing UE maximum power high limit</w:t>
      </w:r>
    </w:p>
    <w:p w14:paraId="5BD7D7FE" w14:textId="77777777" w:rsidR="00035191" w:rsidRPr="00E45BD5" w:rsidRDefault="00310A9D" w:rsidP="00E45BD5">
      <w:pPr>
        <w:numPr>
          <w:ilvl w:val="1"/>
          <w:numId w:val="7"/>
        </w:numPr>
        <w:rPr>
          <w:rFonts w:eastAsiaTheme="minorEastAsia"/>
          <w:highlight w:val="yellow"/>
          <w:lang w:val="en-US" w:eastAsia="zh-CN"/>
        </w:rPr>
      </w:pPr>
      <w:r w:rsidRPr="00E45BD5">
        <w:rPr>
          <w:rFonts w:eastAsiaTheme="minorEastAsia"/>
          <w:highlight w:val="yellow"/>
          <w:lang w:eastAsia="zh-CN"/>
        </w:rPr>
        <w:t xml:space="preserve">Option 1: </w:t>
      </w:r>
      <w:r w:rsidRPr="00E45BD5">
        <w:rPr>
          <w:rFonts w:eastAsiaTheme="minorEastAsia"/>
          <w:highlight w:val="yellow"/>
          <w:lang w:val="en-US" w:eastAsia="zh-CN"/>
        </w:rPr>
        <w:t>Focus on increasing UE maximum power high limit for NR uplink inter band CA under this WI and revise the WID to accommodate this topic in the objective accordingly. </w:t>
      </w:r>
    </w:p>
    <w:p w14:paraId="4351E245" w14:textId="5627D465" w:rsidR="00E45BD5" w:rsidRPr="00E624C2" w:rsidRDefault="00310A9D" w:rsidP="00C062CF">
      <w:pPr>
        <w:numPr>
          <w:ilvl w:val="1"/>
          <w:numId w:val="7"/>
        </w:numPr>
        <w:rPr>
          <w:rFonts w:eastAsiaTheme="minorEastAsia"/>
          <w:highlight w:val="yellow"/>
          <w:lang w:val="en-US" w:eastAsia="zh-CN"/>
        </w:rPr>
      </w:pPr>
      <w:r w:rsidRPr="00E45BD5">
        <w:rPr>
          <w:rFonts w:eastAsiaTheme="minorEastAsia"/>
          <w:highlight w:val="yellow"/>
          <w:lang w:eastAsia="zh-CN"/>
        </w:rPr>
        <w:t xml:space="preserve">Option 2: </w:t>
      </w:r>
      <w:r w:rsidRPr="00E45BD5">
        <w:rPr>
          <w:rFonts w:eastAsiaTheme="minorEastAsia"/>
          <w:highlight w:val="yellow"/>
          <w:lang w:val="en-US" w:eastAsia="zh-CN"/>
        </w:rPr>
        <w:t>Discuss the topic in a dedicated SI in Rel-18.</w:t>
      </w:r>
    </w:p>
    <w:p w14:paraId="109744F2" w14:textId="77777777" w:rsidR="00701410" w:rsidRPr="007508DC" w:rsidRDefault="00701410" w:rsidP="007508DC">
      <w:pPr>
        <w:pStyle w:val="4"/>
        <w:rPr>
          <w:lang w:eastAsia="ja-JP"/>
        </w:rPr>
      </w:pPr>
      <w:r w:rsidRPr="007508DC">
        <w:rPr>
          <w:lang w:eastAsia="ja-JP"/>
        </w:rPr>
        <w:t>2.4.2</w:t>
      </w:r>
      <w:r w:rsidRPr="007508DC">
        <w:rPr>
          <w:lang w:eastAsia="ja-JP"/>
        </w:rPr>
        <w:tab/>
        <w:t>Remaining Open issues</w:t>
      </w:r>
    </w:p>
    <w:p w14:paraId="6B00DB6D" w14:textId="31BDF410" w:rsidR="00F91AD7" w:rsidRPr="00BE00F1" w:rsidRDefault="00124E73" w:rsidP="00F531F1">
      <w:pPr>
        <w:ind w:left="1134" w:hanging="1134"/>
        <w:rPr>
          <w:rFonts w:eastAsiaTheme="minorEastAsia"/>
          <w:highlight w:val="yellow"/>
          <w:lang w:val="en-US" w:eastAsia="zh-CN"/>
        </w:rPr>
      </w:pPr>
      <w:r w:rsidRPr="00BE00F1">
        <w:rPr>
          <w:rFonts w:eastAsiaTheme="minorEastAsia"/>
          <w:highlight w:val="yellow"/>
          <w:lang w:val="en-US" w:eastAsia="zh-CN"/>
        </w:rPr>
        <w:t>Network</w:t>
      </w:r>
      <w:r w:rsidRPr="00BE00F1">
        <w:rPr>
          <w:rFonts w:eastAsiaTheme="minorEastAsia" w:hint="eastAsia"/>
          <w:highlight w:val="yellow"/>
          <w:lang w:val="en-US" w:eastAsia="zh-CN"/>
        </w:rPr>
        <w:t xml:space="preserve"> centralized </w:t>
      </w:r>
      <w:r w:rsidR="00425034" w:rsidRPr="00BE00F1">
        <w:rPr>
          <w:rFonts w:eastAsiaTheme="minorEastAsia"/>
          <w:highlight w:val="yellow"/>
          <w:lang w:val="en-US" w:eastAsia="zh-CN"/>
        </w:rPr>
        <w:t xml:space="preserve">SAR </w:t>
      </w:r>
      <w:r w:rsidR="003D6606" w:rsidRPr="00BE00F1">
        <w:rPr>
          <w:rFonts w:eastAsiaTheme="minorEastAsia" w:hint="eastAsia"/>
          <w:highlight w:val="yellow"/>
          <w:lang w:val="en-US" w:eastAsia="zh-CN"/>
        </w:rPr>
        <w:t xml:space="preserve">solutions </w:t>
      </w:r>
      <w:r w:rsidR="00425034" w:rsidRPr="00BE00F1">
        <w:rPr>
          <w:rFonts w:eastAsiaTheme="minorEastAsia"/>
          <w:highlight w:val="yellow"/>
          <w:lang w:val="en-US" w:eastAsia="zh-CN"/>
        </w:rPr>
        <w:t>for PC2 NR inter-band CA and SUL configurations</w:t>
      </w: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1A3C73" w14:textId="58EEF0C4" w:rsidR="002A73AE" w:rsidRPr="00AC4174" w:rsidRDefault="002A73AE" w:rsidP="002A73AE">
      <w:pPr>
        <w:pStyle w:val="NO"/>
        <w:ind w:left="0" w:firstLine="0"/>
        <w:rPr>
          <w:rFonts w:ascii="Arial" w:eastAsiaTheme="minorEastAsia" w:hAnsi="Arial" w:cs="Arial"/>
          <w:iCs/>
          <w:lang w:eastAsia="zh-CN"/>
        </w:rPr>
      </w:pPr>
      <w:r w:rsidRPr="00AC4174">
        <w:rPr>
          <w:rFonts w:ascii="Arial" w:eastAsiaTheme="minorEastAsia" w:hAnsi="Arial" w:cs="Arial" w:hint="eastAsia"/>
          <w:iCs/>
          <w:lang w:eastAsia="zh-CN"/>
        </w:rPr>
        <w:t>RAN4 #9</w:t>
      </w:r>
      <w:r w:rsidR="00FD496E" w:rsidRPr="00AC4174">
        <w:rPr>
          <w:rFonts w:ascii="Arial" w:eastAsiaTheme="minorEastAsia" w:hAnsi="Arial" w:cs="Arial" w:hint="eastAsia"/>
          <w:iCs/>
          <w:lang w:eastAsia="zh-CN"/>
        </w:rPr>
        <w:t>6</w:t>
      </w:r>
      <w:r w:rsidRPr="00AC4174">
        <w:rPr>
          <w:rFonts w:ascii="Arial" w:eastAsiaTheme="minorEastAsia" w:hAnsi="Arial" w:cs="Arial" w:hint="eastAsia"/>
          <w:iCs/>
          <w:lang w:eastAsia="zh-CN"/>
        </w:rPr>
        <w:t>_e:</w:t>
      </w:r>
    </w:p>
    <w:p w14:paraId="1590484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R4-2010266, Revised WID: SAR schemes for UE power class 2 (PC2) for NR inter-band Carrier Aggregation and supplemental uplink (SUL) configurations with 2 bands UL, China Telecom</w:t>
      </w:r>
    </w:p>
    <w:p w14:paraId="5B32107A"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R4-2010267, New basket WID: Band combination specific requirements for UE power class 2 (PC2) for NR inter-band Carrier Aggregation with 2 bands downlink and 2 bands uplink, China Telecom</w:t>
      </w:r>
    </w:p>
    <w:p w14:paraId="2AAF111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R4-2010268, Discussion on RAN procedure rules for UE power class 2 (PC2) WID, China Telecom</w:t>
      </w:r>
    </w:p>
    <w:p w14:paraId="19300B2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R4-2010269, Work plan for SAR schemes for UE power class 2 NR inter-band CA and SUL with 2UL, China Telecom</w:t>
      </w:r>
    </w:p>
    <w:p w14:paraId="6328C8E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R4-2010270, Discussion on SAR schemes for UE power class 2 NR inter-band CA with 2UL, China Telecom</w:t>
      </w:r>
    </w:p>
    <w:p w14:paraId="2EB06225"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R4-2010634, Discussion on PC2 inter-band NR CA, ZTE</w:t>
      </w:r>
    </w:p>
    <w:p w14:paraId="3FB1F491"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 xml:space="preserve">R4-2009796, Discussion on SAR solution for </w:t>
      </w:r>
      <w:proofErr w:type="spellStart"/>
      <w:r w:rsidRPr="00AC4174">
        <w:rPr>
          <w:rFonts w:ascii="Times New Roman" w:eastAsiaTheme="minorEastAsia" w:hAnsi="Times New Roman"/>
          <w:sz w:val="20"/>
          <w:szCs w:val="20"/>
          <w:lang w:eastAsia="zh-CN"/>
        </w:rPr>
        <w:t>interband</w:t>
      </w:r>
      <w:proofErr w:type="spellEnd"/>
      <w:r w:rsidRPr="00AC4174">
        <w:rPr>
          <w:rFonts w:ascii="Times New Roman" w:eastAsiaTheme="minorEastAsia" w:hAnsi="Times New Roman"/>
          <w:sz w:val="20"/>
          <w:szCs w:val="20"/>
          <w:lang w:eastAsia="zh-CN"/>
        </w:rPr>
        <w:t xml:space="preserve"> PC2 2UL CA, CATT</w:t>
      </w:r>
    </w:p>
    <w:p w14:paraId="29003153"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 xml:space="preserve">R4-2010546, Discussion on the SUL band combination PC2 SAR compliance, Huawei, </w:t>
      </w:r>
      <w:proofErr w:type="spellStart"/>
      <w:r w:rsidRPr="00AC4174">
        <w:rPr>
          <w:rFonts w:ascii="Times New Roman" w:eastAsiaTheme="minorEastAsia" w:hAnsi="Times New Roman"/>
          <w:sz w:val="20"/>
          <w:szCs w:val="20"/>
          <w:lang w:eastAsia="zh-CN"/>
        </w:rPr>
        <w:t>HiSilicon</w:t>
      </w:r>
      <w:proofErr w:type="spellEnd"/>
    </w:p>
    <w:p w14:paraId="0770FE0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R4-2010773, Discussion on SUL HPUE SAR, OPPO</w:t>
      </w:r>
    </w:p>
    <w:p w14:paraId="525E4F8A" w14:textId="14CEAB04" w:rsidR="002A73AE"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R4-2009797, Discussion on SAR solution for SUL PC2, CATT</w:t>
      </w:r>
    </w:p>
    <w:p w14:paraId="503F72B4" w14:textId="3C324326" w:rsidR="00AE795C"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w:t>
      </w:r>
      <w:r w:rsidR="00FA523B" w:rsidRPr="00AC4174">
        <w:rPr>
          <w:rFonts w:ascii="Times New Roman" w:eastAsiaTheme="minorEastAsia" w:hAnsi="Times New Roman" w:hint="eastAsia"/>
          <w:sz w:val="20"/>
          <w:szCs w:val="20"/>
          <w:lang w:eastAsia="zh-CN"/>
        </w:rPr>
        <w:t>866</w:t>
      </w:r>
      <w:r w:rsidRPr="00AC4174">
        <w:rPr>
          <w:rFonts w:ascii="Times New Roman" w:eastAsiaTheme="minorEastAsia" w:hAnsi="Times New Roman"/>
          <w:sz w:val="20"/>
          <w:szCs w:val="20"/>
          <w:lang w:eastAsia="zh-CN"/>
        </w:rPr>
        <w:t>,</w:t>
      </w:r>
      <w:r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Email discussion summary for [96e][128] NR_SAR_PC2_interB_SUL_2BUL</w:t>
      </w:r>
      <w:r w:rsidR="00AE795C"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Moderator (China Telecom)</w:t>
      </w:r>
    </w:p>
    <w:p w14:paraId="210CB90C" w14:textId="16DE309D" w:rsidR="00271A72"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R4-2011789</w:t>
      </w:r>
      <w:r w:rsidRPr="00AC4174">
        <w:rPr>
          <w:rFonts w:ascii="Times New Roman" w:eastAsiaTheme="minorEastAsia" w:hAnsi="Times New Roman" w:hint="eastAsia"/>
          <w:sz w:val="20"/>
          <w:szCs w:val="20"/>
          <w:lang w:eastAsia="zh-CN"/>
        </w:rPr>
        <w:t xml:space="preserve">, </w:t>
      </w:r>
      <w:r w:rsidRPr="00AC4174">
        <w:rPr>
          <w:rFonts w:ascii="Times New Roman" w:eastAsiaTheme="minorEastAsia" w:hAnsi="Times New Roman"/>
          <w:sz w:val="20"/>
          <w:szCs w:val="20"/>
          <w:lang w:eastAsia="zh-CN"/>
        </w:rPr>
        <w:t>WF on UE PC2 for NR inter-band CA and SUL configurations</w:t>
      </w:r>
      <w:r w:rsidRPr="00AC4174">
        <w:rPr>
          <w:rFonts w:ascii="Times New Roman" w:eastAsiaTheme="minorEastAsia" w:hAnsi="Times New Roman" w:hint="eastAsia"/>
          <w:sz w:val="20"/>
          <w:szCs w:val="20"/>
          <w:lang w:eastAsia="zh-CN"/>
        </w:rPr>
        <w:t>, China Telecom</w:t>
      </w:r>
    </w:p>
    <w:p w14:paraId="6E69145F" w14:textId="77777777" w:rsidR="00AE795C" w:rsidRPr="00AE795C" w:rsidRDefault="00AE795C" w:rsidP="00AE795C">
      <w:pPr>
        <w:snapToGrid w:val="0"/>
        <w:rPr>
          <w:rFonts w:eastAsiaTheme="minorEastAsia"/>
          <w:lang w:val="en-US" w:eastAsia="zh-CN"/>
        </w:rPr>
      </w:pPr>
    </w:p>
    <w:p w14:paraId="6B5863B9" w14:textId="260B5519" w:rsidR="00807194" w:rsidRPr="005428C4" w:rsidRDefault="00807194" w:rsidP="00807194">
      <w:pPr>
        <w:pStyle w:val="NO"/>
        <w:ind w:left="0" w:firstLine="0"/>
        <w:rPr>
          <w:rFonts w:ascii="Arial" w:eastAsiaTheme="minorEastAsia" w:hAnsi="Arial" w:cs="Arial"/>
          <w:iCs/>
          <w:lang w:eastAsia="zh-CN"/>
        </w:rPr>
      </w:pPr>
      <w:r w:rsidRPr="005428C4">
        <w:rPr>
          <w:rFonts w:ascii="Arial" w:eastAsiaTheme="minorEastAsia" w:hAnsi="Arial" w:cs="Arial" w:hint="eastAsia"/>
          <w:iCs/>
          <w:lang w:eastAsia="zh-CN"/>
        </w:rPr>
        <w:t>RAN4 #97_e:</w:t>
      </w:r>
    </w:p>
    <w:p w14:paraId="5312A82C" w14:textId="2D45D883"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lastRenderedPageBreak/>
        <w:t>R4-2014383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issues for inter-band and SUL 2UL CA PC2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CATT</w:t>
      </w:r>
    </w:p>
    <w:p w14:paraId="0DCA79FA" w14:textId="6627D09E"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R4-2015039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On MSD for PC2 n41-n79 NR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2BB62511" w14:textId="3DAAEAE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R4-2015040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NR PC2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05B8CE54" w14:textId="20A0C0DA"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R4-2015041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NR PC2 SUL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1DD01521" w14:textId="36DB8C7B"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schemes for UE power class 2 NR inter-band CA with 2UL</w:t>
      </w:r>
      <w:r w:rsidRPr="005428C4">
        <w:rPr>
          <w:rFonts w:ascii="Times New Roman" w:eastAsiaTheme="minorEastAsia" w:hAnsi="Times New Roman"/>
          <w:sz w:val="20"/>
          <w:szCs w:val="20"/>
          <w:lang w:eastAsia="zh-CN"/>
        </w:rPr>
        <w:tab/>
        <w:t>China Telecom</w:t>
      </w:r>
    </w:p>
    <w:p w14:paraId="52C757B2" w14:textId="7D5FD8F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schemes for UE power class 2 NR SUL configurations</w:t>
      </w:r>
      <w:r w:rsidRPr="005428C4">
        <w:rPr>
          <w:rFonts w:ascii="Times New Roman" w:eastAsiaTheme="minorEastAsia" w:hAnsi="Times New Roman"/>
          <w:sz w:val="20"/>
          <w:szCs w:val="20"/>
          <w:lang w:eastAsia="zh-CN"/>
        </w:rPr>
        <w:tab/>
        <w:t>China Telecom</w:t>
      </w:r>
    </w:p>
    <w:p w14:paraId="447C3728" w14:textId="3FF2411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draft CR to 38.101-1 Introduce SAR solution for UE power class 2 NR inter-band CA with 2UL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41C3A290" w14:textId="4D278FF3"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R4-2015194</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draft CR to 38.101-1 Introduce SAR solution for UE power class 2 NR SUL configurations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094035B9" w14:textId="3964DDC0"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R4-2015260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issue for HP UE inter-band UL CA</w:t>
      </w:r>
      <w:r w:rsidRPr="005428C4">
        <w:rPr>
          <w:rFonts w:ascii="Times New Roman" w:eastAsiaTheme="minorEastAsia" w:hAnsi="Times New Roman" w:hint="eastAsia"/>
          <w:sz w:val="20"/>
          <w:szCs w:val="20"/>
          <w:lang w:eastAsia="zh-CN"/>
        </w:rPr>
        <w:t xml:space="preserve">, </w:t>
      </w:r>
      <w:proofErr w:type="spellStart"/>
      <w:r w:rsidRPr="005428C4">
        <w:rPr>
          <w:rFonts w:ascii="Times New Roman" w:eastAsiaTheme="minorEastAsia" w:hAnsi="Times New Roman"/>
          <w:sz w:val="20"/>
          <w:szCs w:val="20"/>
          <w:lang w:eastAsia="zh-CN"/>
        </w:rPr>
        <w:t>Xiaomi</w:t>
      </w:r>
      <w:proofErr w:type="spellEnd"/>
    </w:p>
    <w:p w14:paraId="7F59B1A7" w14:textId="0E0E1796"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R4-2015266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MSD analysis on high power UE for CA_n41-n79</w:t>
      </w:r>
      <w:r w:rsidRPr="005428C4">
        <w:rPr>
          <w:rFonts w:ascii="Times New Roman" w:eastAsiaTheme="minorEastAsia" w:hAnsi="Times New Roman" w:hint="eastAsia"/>
          <w:sz w:val="20"/>
          <w:szCs w:val="20"/>
          <w:lang w:eastAsia="zh-CN"/>
        </w:rPr>
        <w:t xml:space="preserve">, </w:t>
      </w:r>
      <w:proofErr w:type="spellStart"/>
      <w:r w:rsidRPr="005428C4">
        <w:rPr>
          <w:rFonts w:ascii="Times New Roman" w:eastAsiaTheme="minorEastAsia" w:hAnsi="Times New Roman"/>
          <w:sz w:val="20"/>
          <w:szCs w:val="20"/>
          <w:lang w:eastAsia="zh-CN"/>
        </w:rPr>
        <w:t>Xiaomi</w:t>
      </w:r>
      <w:proofErr w:type="spellEnd"/>
    </w:p>
    <w:p w14:paraId="2F013D65" w14:textId="4F926FB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R4-2015286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the SAR solutions for SUL band combinations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Huawei, </w:t>
      </w:r>
      <w:proofErr w:type="spellStart"/>
      <w:r w:rsidRPr="005428C4">
        <w:rPr>
          <w:rFonts w:ascii="Times New Roman" w:eastAsiaTheme="minorEastAsia" w:hAnsi="Times New Roman"/>
          <w:sz w:val="20"/>
          <w:szCs w:val="20"/>
          <w:lang w:eastAsia="zh-CN"/>
        </w:rPr>
        <w:t>HiSilicon</w:t>
      </w:r>
      <w:proofErr w:type="spellEnd"/>
    </w:p>
    <w:p w14:paraId="5D9D0A8E" w14:textId="41D1559F"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R4-2015287</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the SAR solutions for UL CA band combinations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Huawei, </w:t>
      </w:r>
      <w:proofErr w:type="spellStart"/>
      <w:r w:rsidRPr="005428C4">
        <w:rPr>
          <w:rFonts w:ascii="Times New Roman" w:eastAsiaTheme="minorEastAsia" w:hAnsi="Times New Roman"/>
          <w:sz w:val="20"/>
          <w:szCs w:val="20"/>
          <w:lang w:eastAsia="zh-CN"/>
        </w:rPr>
        <w:t>HiSilicon</w:t>
      </w:r>
      <w:proofErr w:type="spellEnd"/>
    </w:p>
    <w:p w14:paraId="6CAAD2A2" w14:textId="77C975CE"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R4-2015329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PC2 inter-band NR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vivo</w:t>
      </w:r>
    </w:p>
    <w:p w14:paraId="705F8404" w14:textId="1A18F70A"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R4-2015330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PC2 UE with SUL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vivo</w:t>
      </w:r>
    </w:p>
    <w:p w14:paraId="1B586E57" w14:textId="6E350E59"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R4-2015345</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SUL HPUE SAR</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OPPO</w:t>
      </w:r>
    </w:p>
    <w:p w14:paraId="2A8DADD6" w14:textId="5F3C8A8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R4-2015346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inter-band CA HPUE SAR</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OPPO</w:t>
      </w:r>
    </w:p>
    <w:p w14:paraId="1852C75B" w14:textId="73AF10B7"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R4-2015889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CR to 38.101-1 Introduce band combination requirements for PC2 CA_n1A-n78A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China Telecom, ZTE, Huawei, </w:t>
      </w:r>
      <w:proofErr w:type="spellStart"/>
      <w:r w:rsidRPr="005428C4">
        <w:rPr>
          <w:rFonts w:ascii="Times New Roman" w:eastAsiaTheme="minorEastAsia" w:hAnsi="Times New Roman"/>
          <w:sz w:val="20"/>
          <w:szCs w:val="20"/>
          <w:lang w:eastAsia="zh-CN"/>
        </w:rPr>
        <w:t>HiSilicon</w:t>
      </w:r>
      <w:proofErr w:type="spellEnd"/>
      <w:r w:rsidRPr="005428C4">
        <w:rPr>
          <w:rFonts w:ascii="Times New Roman" w:eastAsiaTheme="minorEastAsia" w:hAnsi="Times New Roman"/>
          <w:sz w:val="20"/>
          <w:szCs w:val="20"/>
          <w:lang w:eastAsia="zh-CN"/>
        </w:rPr>
        <w:t>, CATT</w:t>
      </w:r>
    </w:p>
    <w:p w14:paraId="3AB6B504" w14:textId="02B4335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R4-2015983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Facilitating SAR compliance for UL inter-band CA PC2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Ericsson</w:t>
      </w:r>
    </w:p>
    <w:p w14:paraId="0E4B34D2" w14:textId="3DFDB060"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R4-2016439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Upper limits on output power for dual PA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Qualcomm Incorporated</w:t>
      </w:r>
    </w:p>
    <w:p w14:paraId="135DE000" w14:textId="0CBD870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R4-2016851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WF on SAR solutions for PC2 NR inter-band CA and SUL configurations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13670A7D" w14:textId="14403329"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R4-2016852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WF on power configuration for PC2 NR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Qualcomm</w:t>
      </w:r>
    </w:p>
    <w:p w14:paraId="6A184F70" w14:textId="7B79FE53" w:rsidR="00AE795C"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R4-2016963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Email discussion summary for [97e][121] NR_SAR_PC2_interB_SUL_2BUL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Moderator (China Telecom) </w:t>
      </w:r>
    </w:p>
    <w:p w14:paraId="2D850C83" w14:textId="77777777" w:rsidR="00BF366F" w:rsidRDefault="00BF366F" w:rsidP="00BF366F">
      <w:pPr>
        <w:pStyle w:val="NO"/>
        <w:ind w:left="0" w:firstLine="0"/>
        <w:rPr>
          <w:rFonts w:ascii="Arial" w:eastAsiaTheme="minorEastAsia" w:hAnsi="Arial" w:cs="Arial"/>
          <w:iCs/>
          <w:lang w:eastAsia="zh-CN"/>
        </w:rPr>
      </w:pPr>
    </w:p>
    <w:p w14:paraId="258E5028" w14:textId="1D9EEE19" w:rsidR="00BF366F" w:rsidRPr="005428C4" w:rsidRDefault="00BF366F" w:rsidP="00BF366F">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#98</w:t>
      </w:r>
      <w:r w:rsidRPr="005428C4">
        <w:rPr>
          <w:rFonts w:ascii="Arial" w:eastAsiaTheme="minorEastAsia" w:hAnsi="Arial" w:cs="Arial" w:hint="eastAsia"/>
          <w:iCs/>
          <w:lang w:eastAsia="zh-CN"/>
        </w:rPr>
        <w:t>_e:</w:t>
      </w:r>
    </w:p>
    <w:p w14:paraId="68EC32C1" w14:textId="70AFF1D5"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R4-2100100</w:t>
      </w:r>
      <w:r>
        <w:rPr>
          <w:rFonts w:ascii="Times New Roman" w:eastAsiaTheme="minorEastAsia" w:hAnsi="Times New Roman" w:hint="eastAsia"/>
          <w:sz w:val="20"/>
          <w:szCs w:val="20"/>
          <w:lang w:eastAsia="zh-CN"/>
        </w:rPr>
        <w:t xml:space="preserve">, </w:t>
      </w:r>
      <w:r w:rsidRPr="00C068A8">
        <w:rPr>
          <w:rFonts w:ascii="Times New Roman" w:eastAsiaTheme="minorEastAsia" w:hAnsi="Times New Roman"/>
          <w:sz w:val="20"/>
          <w:szCs w:val="20"/>
          <w:lang w:eastAsia="zh-CN"/>
        </w:rPr>
        <w:t>Discussion on SAR issues for PC2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CMCC</w:t>
      </w:r>
    </w:p>
    <w:p w14:paraId="4863FC17" w14:textId="4F72AB10"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R4-2100372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Discussion on inter-band 2UL CA </w:t>
      </w:r>
      <w:proofErr w:type="spellStart"/>
      <w:r w:rsidRPr="00C068A8">
        <w:rPr>
          <w:rFonts w:ascii="Times New Roman" w:eastAsiaTheme="minorEastAsia" w:hAnsi="Times New Roman"/>
          <w:sz w:val="20"/>
          <w:szCs w:val="20"/>
          <w:lang w:eastAsia="zh-CN"/>
        </w:rPr>
        <w:t>Pcmax</w:t>
      </w:r>
      <w:proofErr w:type="spellEnd"/>
      <w:r w:rsidRPr="00C068A8">
        <w:rPr>
          <w:rFonts w:ascii="Times New Roman" w:eastAsiaTheme="minorEastAsia" w:hAnsi="Times New Roman"/>
          <w:sz w:val="20"/>
          <w:szCs w:val="20"/>
          <w:lang w:eastAsia="zh-CN"/>
        </w:rPr>
        <w:t xml:space="preserve"> upper limit</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CATT</w:t>
      </w:r>
    </w:p>
    <w:p w14:paraId="3ECAE05D" w14:textId="3B12E12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issue for HP UE inter-band UL CA</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p>
    <w:p w14:paraId="080E19BE" w14:textId="55DA066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issue for NR PC2 SUL</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p>
    <w:p w14:paraId="1FFE4C37" w14:textId="00EC3A38"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MSD analysis on high power UE for CA_n41-n79</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r w:rsidRPr="00C068A8">
        <w:rPr>
          <w:rFonts w:ascii="Times New Roman" w:eastAsiaTheme="minorEastAsia" w:hAnsi="Times New Roman"/>
          <w:sz w:val="20"/>
          <w:szCs w:val="20"/>
          <w:lang w:eastAsia="zh-CN"/>
        </w:rPr>
        <w:t>, ZTE Corporation</w:t>
      </w:r>
    </w:p>
    <w:p w14:paraId="79BEAAAD" w14:textId="585A31A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schemes for UE power class 2 NR inter-band CA with 2UL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2A6A0BE" w14:textId="37AAF38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R4-2101118</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schemes for UE power class 2 NR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6D715018" w14:textId="58B0922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draft CR to 38.101-1 Introduce SAR solution for UE power class 2 NR inter-band CA with 2UL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F1A95F7" w14:textId="70D7F8A3"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draft CR to 38.101-1 Introduce SAR solution for UE power class 2 NR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9F7F821" w14:textId="70213B6B"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release independence for UE power class 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8F6C3D6" w14:textId="78495942"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(R15)</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1DC3A4E9" w14:textId="3827A84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R4-2101123</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(R16)</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3C6F8829" w14:textId="299640E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R4-2101726</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Methods for </w:t>
      </w:r>
      <w:proofErr w:type="spellStart"/>
      <w:r w:rsidRPr="00C068A8">
        <w:rPr>
          <w:rFonts w:ascii="Times New Roman" w:eastAsiaTheme="minorEastAsia" w:hAnsi="Times New Roman"/>
          <w:sz w:val="20"/>
          <w:szCs w:val="20"/>
          <w:lang w:eastAsia="zh-CN"/>
        </w:rPr>
        <w:t>faciliating</w:t>
      </w:r>
      <w:proofErr w:type="spellEnd"/>
      <w:r w:rsidRPr="00C068A8">
        <w:rPr>
          <w:rFonts w:ascii="Times New Roman" w:eastAsiaTheme="minorEastAsia" w:hAnsi="Times New Roman"/>
          <w:sz w:val="20"/>
          <w:szCs w:val="20"/>
          <w:lang w:eastAsia="zh-CN"/>
        </w:rPr>
        <w:t xml:space="preserve"> SAR compliance for inter-band UL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Ericsson</w:t>
      </w:r>
    </w:p>
    <w:p w14:paraId="1DC7604B" w14:textId="09AB58A9"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R4-2101752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inter-band CA HPUE SAR</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OPPO</w:t>
      </w:r>
    </w:p>
    <w:p w14:paraId="04C5D718" w14:textId="4857B203"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R4-2102139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34D96FE3" w14:textId="12E9692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R4-2102140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SUL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14A62BD6" w14:textId="22BDA0EE"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R4-2102190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45EC7873" w14:textId="392044C1"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R4-2102191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SUL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1BD5A71A" w14:textId="08076AB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R4-2102287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On the SAR solutions for UL CA band combinations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Huawei, </w:t>
      </w:r>
      <w:proofErr w:type="spellStart"/>
      <w:r w:rsidRPr="00C068A8">
        <w:rPr>
          <w:rFonts w:ascii="Times New Roman" w:eastAsiaTheme="minorEastAsia" w:hAnsi="Times New Roman"/>
          <w:sz w:val="20"/>
          <w:szCs w:val="20"/>
          <w:lang w:eastAsia="zh-CN"/>
        </w:rPr>
        <w:t>HiSilicon</w:t>
      </w:r>
      <w:proofErr w:type="spellEnd"/>
    </w:p>
    <w:p w14:paraId="6E784352" w14:textId="577C557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R4-2102289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On the SAR solutions for SUL band combinations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Huawei, </w:t>
      </w:r>
      <w:proofErr w:type="spellStart"/>
      <w:r w:rsidRPr="00C068A8">
        <w:rPr>
          <w:rFonts w:ascii="Times New Roman" w:eastAsiaTheme="minorEastAsia" w:hAnsi="Times New Roman"/>
          <w:sz w:val="20"/>
          <w:szCs w:val="20"/>
          <w:lang w:eastAsia="zh-CN"/>
        </w:rPr>
        <w:t>HiSilicon</w:t>
      </w:r>
      <w:proofErr w:type="spellEnd"/>
    </w:p>
    <w:p w14:paraId="16BB8772" w14:textId="1024166E"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R4-2102414</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Increasing UE maximum output power</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Qualcomm Incorporated</w:t>
      </w:r>
    </w:p>
    <w:p w14:paraId="3347CE0C" w14:textId="0DF9CF7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R4-2102712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solution for PC2 inter-band NR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vivo</w:t>
      </w:r>
    </w:p>
    <w:p w14:paraId="1250FB6C" w14:textId="4FB2F0A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Way forward on SAR solutions for PC2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47CA0F3D" w14:textId="39C601E9"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R4-2103173</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DB7690F" w14:textId="1C9D4F60"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R4-2103174</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Way forward on increasing UE maximum power for UE equipped with two PAs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Qualcomm</w:t>
      </w:r>
    </w:p>
    <w:p w14:paraId="5FA5DF14" w14:textId="50DE8417" w:rsidR="00BF366F" w:rsidRPr="005428C4"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R4-2103305</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Email discussion summary for [98e][117] NR_SAR_PC2_interB_SUL_2BUL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Moderator (China Telecom)</w:t>
      </w:r>
    </w:p>
    <w:p w14:paraId="41AC5CB8" w14:textId="77777777" w:rsidR="00AE795C" w:rsidRDefault="00AE795C" w:rsidP="00AE795C">
      <w:pPr>
        <w:snapToGrid w:val="0"/>
        <w:rPr>
          <w:rFonts w:eastAsiaTheme="minorEastAsia"/>
          <w:lang w:val="en-US" w:eastAsia="zh-CN"/>
        </w:rPr>
      </w:pPr>
    </w:p>
    <w:p w14:paraId="5A63A871" w14:textId="07670D9C" w:rsidR="00C924A5" w:rsidRPr="005428C4" w:rsidRDefault="00C924A5" w:rsidP="00C924A5">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#98bis</w:t>
      </w:r>
      <w:r w:rsidRPr="005428C4">
        <w:rPr>
          <w:rFonts w:ascii="Arial" w:eastAsiaTheme="minorEastAsia" w:hAnsi="Arial" w:cs="Arial" w:hint="eastAsia"/>
          <w:iCs/>
          <w:lang w:eastAsia="zh-CN"/>
        </w:rPr>
        <w:t>_e:</w:t>
      </w:r>
    </w:p>
    <w:p w14:paraId="48300379" w14:textId="0509DEAB"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lastRenderedPageBreak/>
        <w:t>R4-2104527</w:t>
      </w:r>
      <w:r>
        <w:rPr>
          <w:rFonts w:ascii="Times New Roman" w:eastAsiaTheme="minorEastAsia" w:hAnsi="Times New Roman" w:hint="eastAsia"/>
          <w:sz w:val="20"/>
          <w:szCs w:val="20"/>
          <w:lang w:eastAsia="zh-CN"/>
        </w:rPr>
        <w:t xml:space="preserve">, </w:t>
      </w:r>
      <w:r w:rsidRPr="003B7412">
        <w:rPr>
          <w:rFonts w:ascii="Times New Roman" w:eastAsiaTheme="minorEastAsia" w:hAnsi="Times New Roman"/>
          <w:sz w:val="20"/>
          <w:szCs w:val="20"/>
          <w:lang w:eastAsia="zh-CN"/>
        </w:rPr>
        <w:t>Discussion on PC2 inter-band NR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vivo</w:t>
      </w:r>
    </w:p>
    <w:p w14:paraId="75021D5C" w14:textId="405C2462"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R4-2104572</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 xml:space="preserve">Exploiting full potential of UE </w:t>
      </w:r>
      <w:proofErr w:type="spellStart"/>
      <w:r w:rsidRPr="003B7412">
        <w:rPr>
          <w:rFonts w:ascii="Times New Roman" w:eastAsiaTheme="minorEastAsia" w:hAnsi="Times New Roman"/>
          <w:sz w:val="20"/>
          <w:szCs w:val="20"/>
          <w:lang w:eastAsia="zh-CN"/>
        </w:rPr>
        <w:t>Tx</w:t>
      </w:r>
      <w:proofErr w:type="spellEnd"/>
      <w:r w:rsidRPr="003B7412">
        <w:rPr>
          <w:rFonts w:ascii="Times New Roman" w:eastAsiaTheme="minorEastAsia" w:hAnsi="Times New Roman"/>
          <w:sz w:val="20"/>
          <w:szCs w:val="20"/>
          <w:lang w:eastAsia="zh-CN"/>
        </w:rPr>
        <w:t xml:space="preserve"> power</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Nokia Japan</w:t>
      </w:r>
    </w:p>
    <w:p w14:paraId="6D2D528C" w14:textId="644E34B9"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R4-2105085</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 xml:space="preserve">More on methods for </w:t>
      </w:r>
      <w:proofErr w:type="spellStart"/>
      <w:r w:rsidRPr="003B7412">
        <w:rPr>
          <w:rFonts w:ascii="Times New Roman" w:eastAsiaTheme="minorEastAsia" w:hAnsi="Times New Roman"/>
          <w:sz w:val="20"/>
          <w:szCs w:val="20"/>
          <w:lang w:eastAsia="zh-CN"/>
        </w:rPr>
        <w:t>faciliating</w:t>
      </w:r>
      <w:proofErr w:type="spellEnd"/>
      <w:r w:rsidRPr="003B7412">
        <w:rPr>
          <w:rFonts w:ascii="Times New Roman" w:eastAsiaTheme="minorEastAsia" w:hAnsi="Times New Roman"/>
          <w:sz w:val="20"/>
          <w:szCs w:val="20"/>
          <w:lang w:eastAsia="zh-CN"/>
        </w:rPr>
        <w:t xml:space="preserve"> SAR compliance for inter-band UL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Ericsson</w:t>
      </w:r>
    </w:p>
    <w:p w14:paraId="7EC4B5EC" w14:textId="344F1EAB"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R4-2105086</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Higher BC power class for UL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Ericsson</w:t>
      </w:r>
    </w:p>
    <w:p w14:paraId="77336877" w14:textId="0BB84AE6"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R4-2105341</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Way forward on SAR solutions for PC2 NR inter-band CA and SUL configurations</w:t>
      </w:r>
      <w:r w:rsidRPr="003B7412">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3B7412">
        <w:rPr>
          <w:rFonts w:ascii="Times New Roman" w:eastAsiaTheme="minorEastAsia" w:hAnsi="Times New Roman"/>
          <w:sz w:val="20"/>
          <w:szCs w:val="20"/>
          <w:lang w:eastAsia="zh-CN"/>
        </w:rPr>
        <w:t>China Telecom</w:t>
      </w:r>
    </w:p>
    <w:p w14:paraId="0A3B95B8" w14:textId="5239B8C2"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R4-2105342</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Way forward on increasing UE maximum power high limit</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Qualcomm</w:t>
      </w:r>
    </w:p>
    <w:p w14:paraId="2AEB6A51" w14:textId="2A029B94"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R4-2105444</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Email discussion summary for [98-bis-e][107] NR_SAR_PC2_interB_SUL_2BUL_NWM</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Moderator (China Telecom)</w:t>
      </w:r>
    </w:p>
    <w:p w14:paraId="245A814A" w14:textId="3869A847"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R4-2106275</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Further discussion on SAR schemes for UE power class 2 NR inter-band CA with 2UL</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China Telecom</w:t>
      </w:r>
    </w:p>
    <w:p w14:paraId="3F1EC1E2" w14:textId="4C2E45BC"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R4-2106276</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Further discussion on SAR schemes for UE power class 2 NR SUL configurations</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China Telecom</w:t>
      </w:r>
    </w:p>
    <w:p w14:paraId="1A00D851" w14:textId="2F386077"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R4-2106363</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ZTE Corporation</w:t>
      </w:r>
    </w:p>
    <w:p w14:paraId="2D774D68" w14:textId="09485C99"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R4-2106541</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Discussion on SAR issue for HP UE inter-band UL CA</w:t>
      </w:r>
      <w:r>
        <w:rPr>
          <w:rFonts w:ascii="Times New Roman" w:eastAsiaTheme="minorEastAsia" w:hAnsi="Times New Roman"/>
          <w:sz w:val="20"/>
          <w:szCs w:val="20"/>
          <w:lang w:eastAsia="zh-CN"/>
        </w:rPr>
        <w:t xml:space="preserve">, </w:t>
      </w:r>
      <w:proofErr w:type="spellStart"/>
      <w:r w:rsidRPr="003B7412">
        <w:rPr>
          <w:rFonts w:ascii="Times New Roman" w:eastAsiaTheme="minorEastAsia" w:hAnsi="Times New Roman"/>
          <w:sz w:val="20"/>
          <w:szCs w:val="20"/>
          <w:lang w:eastAsia="zh-CN"/>
        </w:rPr>
        <w:t>Xiaomi</w:t>
      </w:r>
      <w:proofErr w:type="spellEnd"/>
    </w:p>
    <w:p w14:paraId="54E1482D" w14:textId="7BF9A7E0"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R4-2106557</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R17 Discussion on UE power class high limit</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OPPO</w:t>
      </w:r>
    </w:p>
    <w:p w14:paraId="619AC56E" w14:textId="37E05599"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R4-2106559</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R17 Inter band CA HPUE</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OPPO</w:t>
      </w:r>
    </w:p>
    <w:p w14:paraId="3C41D948" w14:textId="5B0B9F3D" w:rsidR="00C924A5" w:rsidRPr="00C068A8"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R4-2106905</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Power class consideration for NR inter-band UL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Apple</w:t>
      </w:r>
    </w:p>
    <w:p w14:paraId="6CFDA9B0" w14:textId="77777777" w:rsidR="00C924A5" w:rsidRDefault="00C924A5" w:rsidP="00AE795C">
      <w:pPr>
        <w:snapToGrid w:val="0"/>
        <w:rPr>
          <w:rFonts w:eastAsiaTheme="minorEastAsia"/>
          <w:lang w:val="en-US" w:eastAsia="zh-CN"/>
        </w:rPr>
      </w:pPr>
    </w:p>
    <w:p w14:paraId="736A00EB" w14:textId="45B60614" w:rsidR="003B7412" w:rsidRPr="005428C4" w:rsidRDefault="003B7412" w:rsidP="003B7412">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#99</w:t>
      </w:r>
      <w:r w:rsidRPr="005428C4">
        <w:rPr>
          <w:rFonts w:ascii="Arial" w:eastAsiaTheme="minorEastAsia" w:hAnsi="Arial" w:cs="Arial" w:hint="eastAsia"/>
          <w:iCs/>
          <w:lang w:eastAsia="zh-CN"/>
        </w:rPr>
        <w:t>_e:</w:t>
      </w:r>
    </w:p>
    <w:p w14:paraId="10D12259" w14:textId="05997301"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R4-2108805</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On UL Duty Cycle method for NR uplink inter band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Nokia, Nokia Shanghai Bell</w:t>
      </w:r>
    </w:p>
    <w:p w14:paraId="421F5FD6" w14:textId="760B2B85"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R4-2108806</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On increasing UE maximum power high limit for NR uplink inter band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Nokia, Nokia Shanghai Bell</w:t>
      </w:r>
    </w:p>
    <w:p w14:paraId="48AC74BA" w14:textId="26173A61"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R4-2109173</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Discussion on increasing maximum output power for UE PC2 CA</w:t>
      </w:r>
      <w:r>
        <w:rPr>
          <w:rFonts w:ascii="Times New Roman" w:eastAsiaTheme="minorEastAsia" w:hAnsi="Times New Roman"/>
          <w:sz w:val="20"/>
          <w:szCs w:val="20"/>
          <w:lang w:eastAsia="zh-CN"/>
        </w:rPr>
        <w:t xml:space="preserve">, </w:t>
      </w:r>
      <w:proofErr w:type="spellStart"/>
      <w:r w:rsidRPr="00583EEB">
        <w:rPr>
          <w:rFonts w:ascii="Times New Roman" w:eastAsiaTheme="minorEastAsia" w:hAnsi="Times New Roman"/>
          <w:sz w:val="20"/>
          <w:szCs w:val="20"/>
          <w:lang w:eastAsia="zh-CN"/>
        </w:rPr>
        <w:t>Mediatek</w:t>
      </w:r>
      <w:proofErr w:type="spellEnd"/>
      <w:r w:rsidRPr="00583EEB">
        <w:rPr>
          <w:rFonts w:ascii="Times New Roman" w:eastAsiaTheme="minorEastAsia" w:hAnsi="Times New Roman"/>
          <w:sz w:val="20"/>
          <w:szCs w:val="20"/>
          <w:lang w:eastAsia="zh-CN"/>
        </w:rPr>
        <w:t xml:space="preserve"> India Technology Pvt.</w:t>
      </w:r>
    </w:p>
    <w:p w14:paraId="1B06D133" w14:textId="0D45ED16"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R4-2109676</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Discussion on SAR ratio in duty cycle solution</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vivo</w:t>
      </w:r>
    </w:p>
    <w:p w14:paraId="6F944BE5" w14:textId="0CEA9C0D"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R4-2109975</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 xml:space="preserve">More on methods for </w:t>
      </w:r>
      <w:proofErr w:type="spellStart"/>
      <w:r w:rsidRPr="00583EEB">
        <w:rPr>
          <w:rFonts w:ascii="Times New Roman" w:eastAsiaTheme="minorEastAsia" w:hAnsi="Times New Roman"/>
          <w:sz w:val="20"/>
          <w:szCs w:val="20"/>
          <w:lang w:eastAsia="zh-CN"/>
        </w:rPr>
        <w:t>faciliating</w:t>
      </w:r>
      <w:proofErr w:type="spellEnd"/>
      <w:r w:rsidRPr="00583EEB">
        <w:rPr>
          <w:rFonts w:ascii="Times New Roman" w:eastAsiaTheme="minorEastAsia" w:hAnsi="Times New Roman"/>
          <w:sz w:val="20"/>
          <w:szCs w:val="20"/>
          <w:lang w:eastAsia="zh-CN"/>
        </w:rPr>
        <w:t xml:space="preserve"> SAR compliance for inter-band UL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Ericsson</w:t>
      </w:r>
    </w:p>
    <w:p w14:paraId="27307D24" w14:textId="29B4D7DF"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R4-2109976</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Higher BC power class for UL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Ericsson</w:t>
      </w:r>
    </w:p>
    <w:p w14:paraId="0A3D859B" w14:textId="2A67A447"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R4-2110049</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Further discussion on SAR schemes for UE power class 2 NR inter-band CA with 2UL</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China Telecom</w:t>
      </w:r>
    </w:p>
    <w:p w14:paraId="753B2F45" w14:textId="0EF8E220"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R4-2110050</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Further discussion on SAR schemes for UE power class 2 NR SUL configurations</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China Telecom</w:t>
      </w:r>
    </w:p>
    <w:p w14:paraId="7A917175" w14:textId="34DFB942"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R4-2110192</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Discussion on SAR issue for HP UE inter-band UL CA</w:t>
      </w:r>
      <w:r>
        <w:rPr>
          <w:rFonts w:ascii="Times New Roman" w:eastAsiaTheme="minorEastAsia" w:hAnsi="Times New Roman"/>
          <w:sz w:val="20"/>
          <w:szCs w:val="20"/>
          <w:lang w:eastAsia="zh-CN"/>
        </w:rPr>
        <w:t xml:space="preserve">, </w:t>
      </w:r>
      <w:proofErr w:type="spellStart"/>
      <w:r w:rsidRPr="00583EEB">
        <w:rPr>
          <w:rFonts w:ascii="Times New Roman" w:eastAsiaTheme="minorEastAsia" w:hAnsi="Times New Roman"/>
          <w:sz w:val="20"/>
          <w:szCs w:val="20"/>
          <w:lang w:eastAsia="zh-CN"/>
        </w:rPr>
        <w:t>Xiaomi</w:t>
      </w:r>
      <w:proofErr w:type="spellEnd"/>
    </w:p>
    <w:p w14:paraId="6A5B837F" w14:textId="659E2611"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R4-2110438</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ZTE Corporation</w:t>
      </w:r>
    </w:p>
    <w:p w14:paraId="53D0942C" w14:textId="1AAC0029"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R4-2110830</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R17 Inter band CA HPUE SAR</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OPPO</w:t>
      </w:r>
    </w:p>
    <w:p w14:paraId="03D1518D" w14:textId="44AD7B48"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R4-2110831</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R17 power class report for NR in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OPPO</w:t>
      </w:r>
    </w:p>
    <w:p w14:paraId="1032417A" w14:textId="73C3E6D1"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R4-2111298</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Discussion on New Power Limits for Inter-band CA or DC</w:t>
      </w:r>
      <w:r>
        <w:rPr>
          <w:rFonts w:ascii="Times New Roman" w:eastAsiaTheme="minorEastAsia" w:hAnsi="Times New Roman"/>
          <w:sz w:val="20"/>
          <w:szCs w:val="20"/>
          <w:lang w:eastAsia="zh-CN"/>
        </w:rPr>
        <w:t xml:space="preserve">, </w:t>
      </w:r>
      <w:proofErr w:type="spellStart"/>
      <w:r w:rsidRPr="00583EEB">
        <w:rPr>
          <w:rFonts w:ascii="Times New Roman" w:eastAsiaTheme="minorEastAsia" w:hAnsi="Times New Roman"/>
          <w:sz w:val="20"/>
          <w:szCs w:val="20"/>
          <w:lang w:eastAsia="zh-CN"/>
        </w:rPr>
        <w:t>Huawei,HiSilicon</w:t>
      </w:r>
      <w:proofErr w:type="spellEnd"/>
    </w:p>
    <w:p w14:paraId="44B21BA0" w14:textId="7597E9AC" w:rsidR="003B7412"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R4-2111501</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Power class consideration for NR inter-band UL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Apple</w:t>
      </w:r>
    </w:p>
    <w:p w14:paraId="09FAC6FD" w14:textId="79D12EEF" w:rsidR="00583EEB" w:rsidRDefault="00583EEB" w:rsidP="005F70C5">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R4-2107741</w:t>
      </w:r>
      <w:r>
        <w:rPr>
          <w:rFonts w:ascii="Times New Roman" w:eastAsiaTheme="minorEastAsia" w:hAnsi="Times New Roman" w:hint="eastAsia"/>
          <w:sz w:val="20"/>
          <w:szCs w:val="20"/>
          <w:lang w:eastAsia="zh-CN"/>
        </w:rPr>
        <w:t xml:space="preserve">, </w:t>
      </w:r>
      <w:r w:rsidRPr="00583EEB">
        <w:rPr>
          <w:rFonts w:ascii="Times New Roman" w:eastAsiaTheme="minorEastAsia" w:hAnsi="Times New Roman"/>
          <w:sz w:val="20"/>
          <w:szCs w:val="20"/>
          <w:lang w:eastAsia="zh-CN"/>
        </w:rPr>
        <w:t>WF on UE PC2 SAR solutions and UE maximum power</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China Telecom</w:t>
      </w:r>
    </w:p>
    <w:p w14:paraId="35228090" w14:textId="5089661A" w:rsidR="00583EEB" w:rsidRPr="00850411" w:rsidRDefault="00850411" w:rsidP="005F70C5">
      <w:pPr>
        <w:pStyle w:val="afd"/>
        <w:numPr>
          <w:ilvl w:val="0"/>
          <w:numId w:val="19"/>
        </w:numPr>
        <w:snapToGrid w:val="0"/>
        <w:ind w:leftChars="0"/>
        <w:rPr>
          <w:rFonts w:ascii="Times New Roman" w:eastAsiaTheme="minorEastAsia" w:hAnsi="Times New Roman"/>
          <w:sz w:val="20"/>
          <w:szCs w:val="20"/>
          <w:lang w:eastAsia="zh-CN"/>
        </w:rPr>
      </w:pPr>
      <w:r w:rsidRPr="00850411">
        <w:rPr>
          <w:rFonts w:ascii="Times New Roman" w:eastAsiaTheme="minorEastAsia" w:hAnsi="Times New Roman"/>
          <w:sz w:val="20"/>
          <w:szCs w:val="20"/>
          <w:lang w:eastAsia="zh-CN"/>
        </w:rPr>
        <w:t>R4-2107936</w:t>
      </w:r>
      <w:r>
        <w:rPr>
          <w:rFonts w:ascii="Times New Roman" w:eastAsiaTheme="minorEastAsia" w:hAnsi="Times New Roman" w:hint="eastAsia"/>
          <w:sz w:val="20"/>
          <w:szCs w:val="20"/>
          <w:lang w:eastAsia="zh-CN"/>
        </w:rPr>
        <w:t xml:space="preserve">, </w:t>
      </w:r>
      <w:r w:rsidRPr="00850411">
        <w:rPr>
          <w:rFonts w:ascii="Times New Roman" w:eastAsiaTheme="minorEastAsia" w:hAnsi="Times New Roman"/>
          <w:sz w:val="20"/>
          <w:szCs w:val="20"/>
          <w:lang w:eastAsia="zh-CN"/>
        </w:rPr>
        <w:t>Email discussion summary for [99-e][126] NR_SAR_PC2_interB_SUL_2BUL</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Moderator (China Telecom)</w:t>
      </w:r>
    </w:p>
    <w:p w14:paraId="611811A6" w14:textId="77777777" w:rsidR="003B7412" w:rsidRPr="003B7412" w:rsidRDefault="003B7412" w:rsidP="00AE795C">
      <w:pPr>
        <w:snapToGrid w:val="0"/>
        <w:rPr>
          <w:rFonts w:eastAsiaTheme="minorEastAsia"/>
          <w:lang w:val="en-US" w:eastAsia="zh-CN"/>
        </w:rPr>
      </w:pPr>
    </w:p>
    <w:p w14:paraId="694B4BAF" w14:textId="77777777" w:rsidR="005428C4" w:rsidRDefault="005428C4" w:rsidP="005428C4">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8EDE9" w14:textId="77777777" w:rsidR="00DC19A8" w:rsidRDefault="00DC19A8">
      <w:r>
        <w:separator/>
      </w:r>
    </w:p>
  </w:endnote>
  <w:endnote w:type="continuationSeparator" w:id="0">
    <w:p w14:paraId="4AD8F833" w14:textId="77777777" w:rsidR="00DC19A8" w:rsidRDefault="00DC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923B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923BE">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3BB0B" w14:textId="77777777" w:rsidR="00DC19A8" w:rsidRDefault="00DC19A8">
      <w:r>
        <w:separator/>
      </w:r>
    </w:p>
  </w:footnote>
  <w:footnote w:type="continuationSeparator" w:id="0">
    <w:p w14:paraId="2A7EDA48" w14:textId="77777777" w:rsidR="00DC19A8" w:rsidRDefault="00DC19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31DF"/>
    <w:multiLevelType w:val="hybridMultilevel"/>
    <w:tmpl w:val="E8E2D136"/>
    <w:lvl w:ilvl="0" w:tplc="8F286956">
      <w:start w:val="1"/>
      <w:numFmt w:val="bullet"/>
      <w:lvlText w:val="•"/>
      <w:lvlJc w:val="left"/>
      <w:pPr>
        <w:tabs>
          <w:tab w:val="num" w:pos="720"/>
        </w:tabs>
        <w:ind w:left="720" w:hanging="360"/>
      </w:pPr>
      <w:rPr>
        <w:rFonts w:ascii="Arial" w:hAnsi="Arial" w:hint="default"/>
      </w:rPr>
    </w:lvl>
    <w:lvl w:ilvl="1" w:tplc="90FEF6E0">
      <w:start w:val="3592"/>
      <w:numFmt w:val="bullet"/>
      <w:lvlText w:val="-"/>
      <w:lvlJc w:val="left"/>
      <w:pPr>
        <w:tabs>
          <w:tab w:val="num" w:pos="1440"/>
        </w:tabs>
        <w:ind w:left="1440" w:hanging="360"/>
      </w:pPr>
      <w:rPr>
        <w:rFonts w:ascii="Calibri" w:hAnsi="Calibri" w:hint="default"/>
      </w:rPr>
    </w:lvl>
    <w:lvl w:ilvl="2" w:tplc="8FECB4CC">
      <w:start w:val="3592"/>
      <w:numFmt w:val="bullet"/>
      <w:lvlText w:val="•"/>
      <w:lvlJc w:val="left"/>
      <w:pPr>
        <w:tabs>
          <w:tab w:val="num" w:pos="2160"/>
        </w:tabs>
        <w:ind w:left="2160" w:hanging="360"/>
      </w:pPr>
      <w:rPr>
        <w:rFonts w:ascii="Arial" w:hAnsi="Arial" w:hint="default"/>
      </w:rPr>
    </w:lvl>
    <w:lvl w:ilvl="3" w:tplc="70B8A276">
      <w:start w:val="3592"/>
      <w:numFmt w:val="bullet"/>
      <w:lvlText w:val="•"/>
      <w:lvlJc w:val="left"/>
      <w:pPr>
        <w:tabs>
          <w:tab w:val="num" w:pos="2880"/>
        </w:tabs>
        <w:ind w:left="2880" w:hanging="360"/>
      </w:pPr>
      <w:rPr>
        <w:rFonts w:ascii="Arial" w:hAnsi="Arial" w:hint="default"/>
      </w:rPr>
    </w:lvl>
    <w:lvl w:ilvl="4" w:tplc="35F41AB4" w:tentative="1">
      <w:start w:val="1"/>
      <w:numFmt w:val="bullet"/>
      <w:lvlText w:val="•"/>
      <w:lvlJc w:val="left"/>
      <w:pPr>
        <w:tabs>
          <w:tab w:val="num" w:pos="3600"/>
        </w:tabs>
        <w:ind w:left="3600" w:hanging="360"/>
      </w:pPr>
      <w:rPr>
        <w:rFonts w:ascii="Arial" w:hAnsi="Arial" w:hint="default"/>
      </w:rPr>
    </w:lvl>
    <w:lvl w:ilvl="5" w:tplc="AD32F582" w:tentative="1">
      <w:start w:val="1"/>
      <w:numFmt w:val="bullet"/>
      <w:lvlText w:val="•"/>
      <w:lvlJc w:val="left"/>
      <w:pPr>
        <w:tabs>
          <w:tab w:val="num" w:pos="4320"/>
        </w:tabs>
        <w:ind w:left="4320" w:hanging="360"/>
      </w:pPr>
      <w:rPr>
        <w:rFonts w:ascii="Arial" w:hAnsi="Arial" w:hint="default"/>
      </w:rPr>
    </w:lvl>
    <w:lvl w:ilvl="6" w:tplc="1A082D70" w:tentative="1">
      <w:start w:val="1"/>
      <w:numFmt w:val="bullet"/>
      <w:lvlText w:val="•"/>
      <w:lvlJc w:val="left"/>
      <w:pPr>
        <w:tabs>
          <w:tab w:val="num" w:pos="5040"/>
        </w:tabs>
        <w:ind w:left="5040" w:hanging="360"/>
      </w:pPr>
      <w:rPr>
        <w:rFonts w:ascii="Arial" w:hAnsi="Arial" w:hint="default"/>
      </w:rPr>
    </w:lvl>
    <w:lvl w:ilvl="7" w:tplc="6CA2EC24" w:tentative="1">
      <w:start w:val="1"/>
      <w:numFmt w:val="bullet"/>
      <w:lvlText w:val="•"/>
      <w:lvlJc w:val="left"/>
      <w:pPr>
        <w:tabs>
          <w:tab w:val="num" w:pos="5760"/>
        </w:tabs>
        <w:ind w:left="5760" w:hanging="360"/>
      </w:pPr>
      <w:rPr>
        <w:rFonts w:ascii="Arial" w:hAnsi="Arial" w:hint="default"/>
      </w:rPr>
    </w:lvl>
    <w:lvl w:ilvl="8" w:tplc="D4486A14" w:tentative="1">
      <w:start w:val="1"/>
      <w:numFmt w:val="bullet"/>
      <w:lvlText w:val="•"/>
      <w:lvlJc w:val="left"/>
      <w:pPr>
        <w:tabs>
          <w:tab w:val="num" w:pos="6480"/>
        </w:tabs>
        <w:ind w:left="6480" w:hanging="360"/>
      </w:pPr>
      <w:rPr>
        <w:rFonts w:ascii="Arial" w:hAnsi="Arial" w:hint="default"/>
      </w:rPr>
    </w:lvl>
  </w:abstractNum>
  <w:abstractNum w:abstractNumId="1">
    <w:nsid w:val="0A6868AB"/>
    <w:multiLevelType w:val="hybridMultilevel"/>
    <w:tmpl w:val="61B6DF16"/>
    <w:lvl w:ilvl="0" w:tplc="DB10B36E">
      <w:start w:val="1"/>
      <w:numFmt w:val="bullet"/>
      <w:lvlText w:val="•"/>
      <w:lvlJc w:val="left"/>
      <w:pPr>
        <w:tabs>
          <w:tab w:val="num" w:pos="720"/>
        </w:tabs>
        <w:ind w:left="720" w:hanging="360"/>
      </w:pPr>
      <w:rPr>
        <w:rFonts w:ascii="Arial" w:hAnsi="Arial" w:hint="default"/>
      </w:rPr>
    </w:lvl>
    <w:lvl w:ilvl="1" w:tplc="1DE43AB2" w:tentative="1">
      <w:start w:val="1"/>
      <w:numFmt w:val="bullet"/>
      <w:lvlText w:val="•"/>
      <w:lvlJc w:val="left"/>
      <w:pPr>
        <w:tabs>
          <w:tab w:val="num" w:pos="1440"/>
        </w:tabs>
        <w:ind w:left="1440" w:hanging="360"/>
      </w:pPr>
      <w:rPr>
        <w:rFonts w:ascii="Arial" w:hAnsi="Arial" w:hint="default"/>
      </w:rPr>
    </w:lvl>
    <w:lvl w:ilvl="2" w:tplc="0FA6B318" w:tentative="1">
      <w:start w:val="1"/>
      <w:numFmt w:val="bullet"/>
      <w:lvlText w:val="•"/>
      <w:lvlJc w:val="left"/>
      <w:pPr>
        <w:tabs>
          <w:tab w:val="num" w:pos="2160"/>
        </w:tabs>
        <w:ind w:left="2160" w:hanging="360"/>
      </w:pPr>
      <w:rPr>
        <w:rFonts w:ascii="Arial" w:hAnsi="Arial" w:hint="default"/>
      </w:rPr>
    </w:lvl>
    <w:lvl w:ilvl="3" w:tplc="4AD2C5B0">
      <w:start w:val="1"/>
      <w:numFmt w:val="bullet"/>
      <w:lvlText w:val="•"/>
      <w:lvlJc w:val="left"/>
      <w:pPr>
        <w:tabs>
          <w:tab w:val="num" w:pos="2880"/>
        </w:tabs>
        <w:ind w:left="2880" w:hanging="360"/>
      </w:pPr>
      <w:rPr>
        <w:rFonts w:ascii="Arial" w:hAnsi="Arial" w:hint="default"/>
      </w:rPr>
    </w:lvl>
    <w:lvl w:ilvl="4" w:tplc="A63A9F8A" w:tentative="1">
      <w:start w:val="1"/>
      <w:numFmt w:val="bullet"/>
      <w:lvlText w:val="•"/>
      <w:lvlJc w:val="left"/>
      <w:pPr>
        <w:tabs>
          <w:tab w:val="num" w:pos="3600"/>
        </w:tabs>
        <w:ind w:left="3600" w:hanging="360"/>
      </w:pPr>
      <w:rPr>
        <w:rFonts w:ascii="Arial" w:hAnsi="Arial" w:hint="default"/>
      </w:rPr>
    </w:lvl>
    <w:lvl w:ilvl="5" w:tplc="1B8E81FE" w:tentative="1">
      <w:start w:val="1"/>
      <w:numFmt w:val="bullet"/>
      <w:lvlText w:val="•"/>
      <w:lvlJc w:val="left"/>
      <w:pPr>
        <w:tabs>
          <w:tab w:val="num" w:pos="4320"/>
        </w:tabs>
        <w:ind w:left="4320" w:hanging="360"/>
      </w:pPr>
      <w:rPr>
        <w:rFonts w:ascii="Arial" w:hAnsi="Arial" w:hint="default"/>
      </w:rPr>
    </w:lvl>
    <w:lvl w:ilvl="6" w:tplc="88989E74" w:tentative="1">
      <w:start w:val="1"/>
      <w:numFmt w:val="bullet"/>
      <w:lvlText w:val="•"/>
      <w:lvlJc w:val="left"/>
      <w:pPr>
        <w:tabs>
          <w:tab w:val="num" w:pos="5040"/>
        </w:tabs>
        <w:ind w:left="5040" w:hanging="360"/>
      </w:pPr>
      <w:rPr>
        <w:rFonts w:ascii="Arial" w:hAnsi="Arial" w:hint="default"/>
      </w:rPr>
    </w:lvl>
    <w:lvl w:ilvl="7" w:tplc="6472D7E4" w:tentative="1">
      <w:start w:val="1"/>
      <w:numFmt w:val="bullet"/>
      <w:lvlText w:val="•"/>
      <w:lvlJc w:val="left"/>
      <w:pPr>
        <w:tabs>
          <w:tab w:val="num" w:pos="5760"/>
        </w:tabs>
        <w:ind w:left="5760" w:hanging="360"/>
      </w:pPr>
      <w:rPr>
        <w:rFonts w:ascii="Arial" w:hAnsi="Arial" w:hint="default"/>
      </w:rPr>
    </w:lvl>
    <w:lvl w:ilvl="8" w:tplc="F880E840" w:tentative="1">
      <w:start w:val="1"/>
      <w:numFmt w:val="bullet"/>
      <w:lvlText w:val="•"/>
      <w:lvlJc w:val="left"/>
      <w:pPr>
        <w:tabs>
          <w:tab w:val="num" w:pos="6480"/>
        </w:tabs>
        <w:ind w:left="6480" w:hanging="360"/>
      </w:pPr>
      <w:rPr>
        <w:rFonts w:ascii="Arial" w:hAnsi="Arial" w:hint="default"/>
      </w:rPr>
    </w:lvl>
  </w:abstractNum>
  <w:abstractNum w:abstractNumId="2">
    <w:nsid w:val="19A336DA"/>
    <w:multiLevelType w:val="hybridMultilevel"/>
    <w:tmpl w:val="05F61168"/>
    <w:lvl w:ilvl="0" w:tplc="09D227B0">
      <w:start w:val="1"/>
      <w:numFmt w:val="bullet"/>
      <w:lvlText w:val="•"/>
      <w:lvlJc w:val="left"/>
      <w:pPr>
        <w:tabs>
          <w:tab w:val="num" w:pos="720"/>
        </w:tabs>
        <w:ind w:left="720" w:hanging="360"/>
      </w:pPr>
      <w:rPr>
        <w:rFonts w:ascii="Arial" w:hAnsi="Arial" w:hint="default"/>
      </w:rPr>
    </w:lvl>
    <w:lvl w:ilvl="1" w:tplc="130037BA" w:tentative="1">
      <w:start w:val="1"/>
      <w:numFmt w:val="bullet"/>
      <w:lvlText w:val="•"/>
      <w:lvlJc w:val="left"/>
      <w:pPr>
        <w:tabs>
          <w:tab w:val="num" w:pos="1440"/>
        </w:tabs>
        <w:ind w:left="1440" w:hanging="360"/>
      </w:pPr>
      <w:rPr>
        <w:rFonts w:ascii="Arial" w:hAnsi="Arial" w:hint="default"/>
      </w:rPr>
    </w:lvl>
    <w:lvl w:ilvl="2" w:tplc="3AE02D96">
      <w:start w:val="2117"/>
      <w:numFmt w:val="bullet"/>
      <w:lvlText w:val="•"/>
      <w:lvlJc w:val="left"/>
      <w:pPr>
        <w:tabs>
          <w:tab w:val="num" w:pos="2160"/>
        </w:tabs>
        <w:ind w:left="2160" w:hanging="360"/>
      </w:pPr>
      <w:rPr>
        <w:rFonts w:ascii="Arial" w:hAnsi="Arial" w:hint="default"/>
      </w:rPr>
    </w:lvl>
    <w:lvl w:ilvl="3" w:tplc="3B00E34C">
      <w:start w:val="1"/>
      <w:numFmt w:val="bullet"/>
      <w:lvlText w:val="•"/>
      <w:lvlJc w:val="left"/>
      <w:pPr>
        <w:tabs>
          <w:tab w:val="num" w:pos="2880"/>
        </w:tabs>
        <w:ind w:left="2880" w:hanging="360"/>
      </w:pPr>
      <w:rPr>
        <w:rFonts w:ascii="Arial" w:hAnsi="Arial" w:hint="default"/>
      </w:rPr>
    </w:lvl>
    <w:lvl w:ilvl="4" w:tplc="8542DBA4" w:tentative="1">
      <w:start w:val="1"/>
      <w:numFmt w:val="bullet"/>
      <w:lvlText w:val="•"/>
      <w:lvlJc w:val="left"/>
      <w:pPr>
        <w:tabs>
          <w:tab w:val="num" w:pos="3600"/>
        </w:tabs>
        <w:ind w:left="3600" w:hanging="360"/>
      </w:pPr>
      <w:rPr>
        <w:rFonts w:ascii="Arial" w:hAnsi="Arial" w:hint="default"/>
      </w:rPr>
    </w:lvl>
    <w:lvl w:ilvl="5" w:tplc="A03CCF9C" w:tentative="1">
      <w:start w:val="1"/>
      <w:numFmt w:val="bullet"/>
      <w:lvlText w:val="•"/>
      <w:lvlJc w:val="left"/>
      <w:pPr>
        <w:tabs>
          <w:tab w:val="num" w:pos="4320"/>
        </w:tabs>
        <w:ind w:left="4320" w:hanging="360"/>
      </w:pPr>
      <w:rPr>
        <w:rFonts w:ascii="Arial" w:hAnsi="Arial" w:hint="default"/>
      </w:rPr>
    </w:lvl>
    <w:lvl w:ilvl="6" w:tplc="083414EC" w:tentative="1">
      <w:start w:val="1"/>
      <w:numFmt w:val="bullet"/>
      <w:lvlText w:val="•"/>
      <w:lvlJc w:val="left"/>
      <w:pPr>
        <w:tabs>
          <w:tab w:val="num" w:pos="5040"/>
        </w:tabs>
        <w:ind w:left="5040" w:hanging="360"/>
      </w:pPr>
      <w:rPr>
        <w:rFonts w:ascii="Arial" w:hAnsi="Arial" w:hint="default"/>
      </w:rPr>
    </w:lvl>
    <w:lvl w:ilvl="7" w:tplc="F0766488" w:tentative="1">
      <w:start w:val="1"/>
      <w:numFmt w:val="bullet"/>
      <w:lvlText w:val="•"/>
      <w:lvlJc w:val="left"/>
      <w:pPr>
        <w:tabs>
          <w:tab w:val="num" w:pos="5760"/>
        </w:tabs>
        <w:ind w:left="5760" w:hanging="360"/>
      </w:pPr>
      <w:rPr>
        <w:rFonts w:ascii="Arial" w:hAnsi="Arial" w:hint="default"/>
      </w:rPr>
    </w:lvl>
    <w:lvl w:ilvl="8" w:tplc="53E60C8C" w:tentative="1">
      <w:start w:val="1"/>
      <w:numFmt w:val="bullet"/>
      <w:lvlText w:val="•"/>
      <w:lvlJc w:val="left"/>
      <w:pPr>
        <w:tabs>
          <w:tab w:val="num" w:pos="6480"/>
        </w:tabs>
        <w:ind w:left="6480" w:hanging="360"/>
      </w:pPr>
      <w:rPr>
        <w:rFonts w:ascii="Arial" w:hAnsi="Arial" w:hint="default"/>
      </w:rPr>
    </w:lvl>
  </w:abstractNum>
  <w:abstractNum w:abstractNumId="3">
    <w:nsid w:val="1B0663B2"/>
    <w:multiLevelType w:val="hybridMultilevel"/>
    <w:tmpl w:val="05D61B80"/>
    <w:lvl w:ilvl="0" w:tplc="7A8CD3C6">
      <w:start w:val="1"/>
      <w:numFmt w:val="bullet"/>
      <w:lvlText w:val="•"/>
      <w:lvlJc w:val="left"/>
      <w:pPr>
        <w:tabs>
          <w:tab w:val="num" w:pos="720"/>
        </w:tabs>
        <w:ind w:left="720" w:hanging="360"/>
      </w:pPr>
      <w:rPr>
        <w:rFonts w:ascii="Arial" w:hAnsi="Arial" w:hint="default"/>
      </w:rPr>
    </w:lvl>
    <w:lvl w:ilvl="1" w:tplc="DF0C63FE">
      <w:start w:val="7321"/>
      <w:numFmt w:val="bullet"/>
      <w:lvlText w:val="-"/>
      <w:lvlJc w:val="left"/>
      <w:pPr>
        <w:tabs>
          <w:tab w:val="num" w:pos="1440"/>
        </w:tabs>
        <w:ind w:left="1440" w:hanging="360"/>
      </w:pPr>
      <w:rPr>
        <w:rFonts w:ascii="Calibri" w:hAnsi="Calibri" w:hint="default"/>
      </w:rPr>
    </w:lvl>
    <w:lvl w:ilvl="2" w:tplc="95D0D58A" w:tentative="1">
      <w:start w:val="1"/>
      <w:numFmt w:val="bullet"/>
      <w:lvlText w:val="•"/>
      <w:lvlJc w:val="left"/>
      <w:pPr>
        <w:tabs>
          <w:tab w:val="num" w:pos="2160"/>
        </w:tabs>
        <w:ind w:left="2160" w:hanging="360"/>
      </w:pPr>
      <w:rPr>
        <w:rFonts w:ascii="Arial" w:hAnsi="Arial" w:hint="default"/>
      </w:rPr>
    </w:lvl>
    <w:lvl w:ilvl="3" w:tplc="90881C1C" w:tentative="1">
      <w:start w:val="1"/>
      <w:numFmt w:val="bullet"/>
      <w:lvlText w:val="•"/>
      <w:lvlJc w:val="left"/>
      <w:pPr>
        <w:tabs>
          <w:tab w:val="num" w:pos="2880"/>
        </w:tabs>
        <w:ind w:left="2880" w:hanging="360"/>
      </w:pPr>
      <w:rPr>
        <w:rFonts w:ascii="Arial" w:hAnsi="Arial" w:hint="default"/>
      </w:rPr>
    </w:lvl>
    <w:lvl w:ilvl="4" w:tplc="BD76F272" w:tentative="1">
      <w:start w:val="1"/>
      <w:numFmt w:val="bullet"/>
      <w:lvlText w:val="•"/>
      <w:lvlJc w:val="left"/>
      <w:pPr>
        <w:tabs>
          <w:tab w:val="num" w:pos="3600"/>
        </w:tabs>
        <w:ind w:left="3600" w:hanging="360"/>
      </w:pPr>
      <w:rPr>
        <w:rFonts w:ascii="Arial" w:hAnsi="Arial" w:hint="default"/>
      </w:rPr>
    </w:lvl>
    <w:lvl w:ilvl="5" w:tplc="97BA3402" w:tentative="1">
      <w:start w:val="1"/>
      <w:numFmt w:val="bullet"/>
      <w:lvlText w:val="•"/>
      <w:lvlJc w:val="left"/>
      <w:pPr>
        <w:tabs>
          <w:tab w:val="num" w:pos="4320"/>
        </w:tabs>
        <w:ind w:left="4320" w:hanging="360"/>
      </w:pPr>
      <w:rPr>
        <w:rFonts w:ascii="Arial" w:hAnsi="Arial" w:hint="default"/>
      </w:rPr>
    </w:lvl>
    <w:lvl w:ilvl="6" w:tplc="9F482254" w:tentative="1">
      <w:start w:val="1"/>
      <w:numFmt w:val="bullet"/>
      <w:lvlText w:val="•"/>
      <w:lvlJc w:val="left"/>
      <w:pPr>
        <w:tabs>
          <w:tab w:val="num" w:pos="5040"/>
        </w:tabs>
        <w:ind w:left="5040" w:hanging="360"/>
      </w:pPr>
      <w:rPr>
        <w:rFonts w:ascii="Arial" w:hAnsi="Arial" w:hint="default"/>
      </w:rPr>
    </w:lvl>
    <w:lvl w:ilvl="7" w:tplc="3E2C764C" w:tentative="1">
      <w:start w:val="1"/>
      <w:numFmt w:val="bullet"/>
      <w:lvlText w:val="•"/>
      <w:lvlJc w:val="left"/>
      <w:pPr>
        <w:tabs>
          <w:tab w:val="num" w:pos="5760"/>
        </w:tabs>
        <w:ind w:left="5760" w:hanging="360"/>
      </w:pPr>
      <w:rPr>
        <w:rFonts w:ascii="Arial" w:hAnsi="Arial" w:hint="default"/>
      </w:rPr>
    </w:lvl>
    <w:lvl w:ilvl="8" w:tplc="A5263584" w:tentative="1">
      <w:start w:val="1"/>
      <w:numFmt w:val="bullet"/>
      <w:lvlText w:val="•"/>
      <w:lvlJc w:val="left"/>
      <w:pPr>
        <w:tabs>
          <w:tab w:val="num" w:pos="6480"/>
        </w:tabs>
        <w:ind w:left="6480" w:hanging="360"/>
      </w:pPr>
      <w:rPr>
        <w:rFonts w:ascii="Arial" w:hAnsi="Arial" w:hint="default"/>
      </w:rPr>
    </w:lvl>
  </w:abstractNum>
  <w:abstractNum w:abstractNumId="4">
    <w:nsid w:val="26CA4621"/>
    <w:multiLevelType w:val="hybridMultilevel"/>
    <w:tmpl w:val="2826C182"/>
    <w:lvl w:ilvl="0" w:tplc="1AE87584">
      <w:start w:val="1"/>
      <w:numFmt w:val="bullet"/>
      <w:lvlText w:val="•"/>
      <w:lvlJc w:val="left"/>
      <w:pPr>
        <w:tabs>
          <w:tab w:val="num" w:pos="720"/>
        </w:tabs>
        <w:ind w:left="720" w:hanging="360"/>
      </w:pPr>
      <w:rPr>
        <w:rFonts w:ascii="Arial" w:hAnsi="Arial" w:hint="default"/>
      </w:rPr>
    </w:lvl>
    <w:lvl w:ilvl="1" w:tplc="D19E225A">
      <w:start w:val="2926"/>
      <w:numFmt w:val="bullet"/>
      <w:lvlText w:val="-"/>
      <w:lvlJc w:val="left"/>
      <w:pPr>
        <w:tabs>
          <w:tab w:val="num" w:pos="1440"/>
        </w:tabs>
        <w:ind w:left="1440" w:hanging="360"/>
      </w:pPr>
      <w:rPr>
        <w:rFonts w:ascii="Calibri" w:hAnsi="Calibri" w:hint="default"/>
      </w:rPr>
    </w:lvl>
    <w:lvl w:ilvl="2" w:tplc="5F7EFABC">
      <w:start w:val="2926"/>
      <w:numFmt w:val="bullet"/>
      <w:lvlText w:val="•"/>
      <w:lvlJc w:val="left"/>
      <w:pPr>
        <w:tabs>
          <w:tab w:val="num" w:pos="2160"/>
        </w:tabs>
        <w:ind w:left="2160" w:hanging="360"/>
      </w:pPr>
      <w:rPr>
        <w:rFonts w:ascii="Arial" w:hAnsi="Arial" w:hint="default"/>
      </w:rPr>
    </w:lvl>
    <w:lvl w:ilvl="3" w:tplc="8E3AD3D2" w:tentative="1">
      <w:start w:val="1"/>
      <w:numFmt w:val="bullet"/>
      <w:lvlText w:val="•"/>
      <w:lvlJc w:val="left"/>
      <w:pPr>
        <w:tabs>
          <w:tab w:val="num" w:pos="2880"/>
        </w:tabs>
        <w:ind w:left="2880" w:hanging="360"/>
      </w:pPr>
      <w:rPr>
        <w:rFonts w:ascii="Arial" w:hAnsi="Arial" w:hint="default"/>
      </w:rPr>
    </w:lvl>
    <w:lvl w:ilvl="4" w:tplc="B8B0E9EE" w:tentative="1">
      <w:start w:val="1"/>
      <w:numFmt w:val="bullet"/>
      <w:lvlText w:val="•"/>
      <w:lvlJc w:val="left"/>
      <w:pPr>
        <w:tabs>
          <w:tab w:val="num" w:pos="3600"/>
        </w:tabs>
        <w:ind w:left="3600" w:hanging="360"/>
      </w:pPr>
      <w:rPr>
        <w:rFonts w:ascii="Arial" w:hAnsi="Arial" w:hint="default"/>
      </w:rPr>
    </w:lvl>
    <w:lvl w:ilvl="5" w:tplc="E9504DEE" w:tentative="1">
      <w:start w:val="1"/>
      <w:numFmt w:val="bullet"/>
      <w:lvlText w:val="•"/>
      <w:lvlJc w:val="left"/>
      <w:pPr>
        <w:tabs>
          <w:tab w:val="num" w:pos="4320"/>
        </w:tabs>
        <w:ind w:left="4320" w:hanging="360"/>
      </w:pPr>
      <w:rPr>
        <w:rFonts w:ascii="Arial" w:hAnsi="Arial" w:hint="default"/>
      </w:rPr>
    </w:lvl>
    <w:lvl w:ilvl="6" w:tplc="2C72885A" w:tentative="1">
      <w:start w:val="1"/>
      <w:numFmt w:val="bullet"/>
      <w:lvlText w:val="•"/>
      <w:lvlJc w:val="left"/>
      <w:pPr>
        <w:tabs>
          <w:tab w:val="num" w:pos="5040"/>
        </w:tabs>
        <w:ind w:left="5040" w:hanging="360"/>
      </w:pPr>
      <w:rPr>
        <w:rFonts w:ascii="Arial" w:hAnsi="Arial" w:hint="default"/>
      </w:rPr>
    </w:lvl>
    <w:lvl w:ilvl="7" w:tplc="800E2950" w:tentative="1">
      <w:start w:val="1"/>
      <w:numFmt w:val="bullet"/>
      <w:lvlText w:val="•"/>
      <w:lvlJc w:val="left"/>
      <w:pPr>
        <w:tabs>
          <w:tab w:val="num" w:pos="5760"/>
        </w:tabs>
        <w:ind w:left="5760" w:hanging="360"/>
      </w:pPr>
      <w:rPr>
        <w:rFonts w:ascii="Arial" w:hAnsi="Arial" w:hint="default"/>
      </w:rPr>
    </w:lvl>
    <w:lvl w:ilvl="8" w:tplc="61D211AA" w:tentative="1">
      <w:start w:val="1"/>
      <w:numFmt w:val="bullet"/>
      <w:lvlText w:val="•"/>
      <w:lvlJc w:val="left"/>
      <w:pPr>
        <w:tabs>
          <w:tab w:val="num" w:pos="6480"/>
        </w:tabs>
        <w:ind w:left="6480" w:hanging="360"/>
      </w:pPr>
      <w:rPr>
        <w:rFonts w:ascii="Arial" w:hAnsi="Arial"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8D5D7E"/>
    <w:multiLevelType w:val="hybridMultilevel"/>
    <w:tmpl w:val="D714B042"/>
    <w:lvl w:ilvl="0" w:tplc="549083CA">
      <w:start w:val="1"/>
      <w:numFmt w:val="bullet"/>
      <w:lvlText w:val="•"/>
      <w:lvlJc w:val="left"/>
      <w:pPr>
        <w:tabs>
          <w:tab w:val="num" w:pos="720"/>
        </w:tabs>
        <w:ind w:left="720" w:hanging="360"/>
      </w:pPr>
      <w:rPr>
        <w:rFonts w:ascii="Arial" w:hAnsi="Arial" w:hint="default"/>
      </w:rPr>
    </w:lvl>
    <w:lvl w:ilvl="1" w:tplc="3A9615E2">
      <w:start w:val="2078"/>
      <w:numFmt w:val="bullet"/>
      <w:lvlText w:val="-"/>
      <w:lvlJc w:val="left"/>
      <w:pPr>
        <w:tabs>
          <w:tab w:val="num" w:pos="1440"/>
        </w:tabs>
        <w:ind w:left="1440" w:hanging="360"/>
      </w:pPr>
      <w:rPr>
        <w:rFonts w:ascii="Calibri" w:hAnsi="Calibri" w:hint="default"/>
      </w:rPr>
    </w:lvl>
    <w:lvl w:ilvl="2" w:tplc="EB4C79F6" w:tentative="1">
      <w:start w:val="1"/>
      <w:numFmt w:val="bullet"/>
      <w:lvlText w:val="•"/>
      <w:lvlJc w:val="left"/>
      <w:pPr>
        <w:tabs>
          <w:tab w:val="num" w:pos="2160"/>
        </w:tabs>
        <w:ind w:left="2160" w:hanging="360"/>
      </w:pPr>
      <w:rPr>
        <w:rFonts w:ascii="Arial" w:hAnsi="Arial" w:hint="default"/>
      </w:rPr>
    </w:lvl>
    <w:lvl w:ilvl="3" w:tplc="61BE1B28" w:tentative="1">
      <w:start w:val="1"/>
      <w:numFmt w:val="bullet"/>
      <w:lvlText w:val="•"/>
      <w:lvlJc w:val="left"/>
      <w:pPr>
        <w:tabs>
          <w:tab w:val="num" w:pos="2880"/>
        </w:tabs>
        <w:ind w:left="2880" w:hanging="360"/>
      </w:pPr>
      <w:rPr>
        <w:rFonts w:ascii="Arial" w:hAnsi="Arial" w:hint="default"/>
      </w:rPr>
    </w:lvl>
    <w:lvl w:ilvl="4" w:tplc="32264794" w:tentative="1">
      <w:start w:val="1"/>
      <w:numFmt w:val="bullet"/>
      <w:lvlText w:val="•"/>
      <w:lvlJc w:val="left"/>
      <w:pPr>
        <w:tabs>
          <w:tab w:val="num" w:pos="3600"/>
        </w:tabs>
        <w:ind w:left="3600" w:hanging="360"/>
      </w:pPr>
      <w:rPr>
        <w:rFonts w:ascii="Arial" w:hAnsi="Arial" w:hint="default"/>
      </w:rPr>
    </w:lvl>
    <w:lvl w:ilvl="5" w:tplc="5B5060DC" w:tentative="1">
      <w:start w:val="1"/>
      <w:numFmt w:val="bullet"/>
      <w:lvlText w:val="•"/>
      <w:lvlJc w:val="left"/>
      <w:pPr>
        <w:tabs>
          <w:tab w:val="num" w:pos="4320"/>
        </w:tabs>
        <w:ind w:left="4320" w:hanging="360"/>
      </w:pPr>
      <w:rPr>
        <w:rFonts w:ascii="Arial" w:hAnsi="Arial" w:hint="default"/>
      </w:rPr>
    </w:lvl>
    <w:lvl w:ilvl="6" w:tplc="6CC2DE6A" w:tentative="1">
      <w:start w:val="1"/>
      <w:numFmt w:val="bullet"/>
      <w:lvlText w:val="•"/>
      <w:lvlJc w:val="left"/>
      <w:pPr>
        <w:tabs>
          <w:tab w:val="num" w:pos="5040"/>
        </w:tabs>
        <w:ind w:left="5040" w:hanging="360"/>
      </w:pPr>
      <w:rPr>
        <w:rFonts w:ascii="Arial" w:hAnsi="Arial" w:hint="default"/>
      </w:rPr>
    </w:lvl>
    <w:lvl w:ilvl="7" w:tplc="2BC0D92E" w:tentative="1">
      <w:start w:val="1"/>
      <w:numFmt w:val="bullet"/>
      <w:lvlText w:val="•"/>
      <w:lvlJc w:val="left"/>
      <w:pPr>
        <w:tabs>
          <w:tab w:val="num" w:pos="5760"/>
        </w:tabs>
        <w:ind w:left="5760" w:hanging="360"/>
      </w:pPr>
      <w:rPr>
        <w:rFonts w:ascii="Arial" w:hAnsi="Arial" w:hint="default"/>
      </w:rPr>
    </w:lvl>
    <w:lvl w:ilvl="8" w:tplc="40DC84F6" w:tentative="1">
      <w:start w:val="1"/>
      <w:numFmt w:val="bullet"/>
      <w:lvlText w:val="•"/>
      <w:lvlJc w:val="left"/>
      <w:pPr>
        <w:tabs>
          <w:tab w:val="num" w:pos="6480"/>
        </w:tabs>
        <w:ind w:left="6480" w:hanging="360"/>
      </w:pPr>
      <w:rPr>
        <w:rFonts w:ascii="Arial" w:hAnsi="Aria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BF721F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44861B23"/>
    <w:multiLevelType w:val="hybridMultilevel"/>
    <w:tmpl w:val="6E58A4B8"/>
    <w:lvl w:ilvl="0" w:tplc="DA3480D4">
      <w:start w:val="1"/>
      <w:numFmt w:val="bullet"/>
      <w:lvlText w:val="•"/>
      <w:lvlJc w:val="left"/>
      <w:pPr>
        <w:tabs>
          <w:tab w:val="num" w:pos="720"/>
        </w:tabs>
        <w:ind w:left="720" w:hanging="360"/>
      </w:pPr>
      <w:rPr>
        <w:rFonts w:ascii="Arial" w:hAnsi="Arial" w:hint="default"/>
      </w:rPr>
    </w:lvl>
    <w:lvl w:ilvl="1" w:tplc="BCA0CCA2" w:tentative="1">
      <w:start w:val="1"/>
      <w:numFmt w:val="bullet"/>
      <w:lvlText w:val="•"/>
      <w:lvlJc w:val="left"/>
      <w:pPr>
        <w:tabs>
          <w:tab w:val="num" w:pos="1440"/>
        </w:tabs>
        <w:ind w:left="1440" w:hanging="360"/>
      </w:pPr>
      <w:rPr>
        <w:rFonts w:ascii="Arial" w:hAnsi="Arial" w:hint="default"/>
      </w:rPr>
    </w:lvl>
    <w:lvl w:ilvl="2" w:tplc="D8E0A780" w:tentative="1">
      <w:start w:val="1"/>
      <w:numFmt w:val="bullet"/>
      <w:lvlText w:val="•"/>
      <w:lvlJc w:val="left"/>
      <w:pPr>
        <w:tabs>
          <w:tab w:val="num" w:pos="2160"/>
        </w:tabs>
        <w:ind w:left="2160" w:hanging="360"/>
      </w:pPr>
      <w:rPr>
        <w:rFonts w:ascii="Arial" w:hAnsi="Arial" w:hint="default"/>
      </w:rPr>
    </w:lvl>
    <w:lvl w:ilvl="3" w:tplc="7D3ABB1E">
      <w:start w:val="1"/>
      <w:numFmt w:val="bullet"/>
      <w:lvlText w:val="•"/>
      <w:lvlJc w:val="left"/>
      <w:pPr>
        <w:tabs>
          <w:tab w:val="num" w:pos="2880"/>
        </w:tabs>
        <w:ind w:left="2880" w:hanging="360"/>
      </w:pPr>
      <w:rPr>
        <w:rFonts w:ascii="Arial" w:hAnsi="Arial" w:hint="default"/>
      </w:rPr>
    </w:lvl>
    <w:lvl w:ilvl="4" w:tplc="F3D6F1F4" w:tentative="1">
      <w:start w:val="1"/>
      <w:numFmt w:val="bullet"/>
      <w:lvlText w:val="•"/>
      <w:lvlJc w:val="left"/>
      <w:pPr>
        <w:tabs>
          <w:tab w:val="num" w:pos="3600"/>
        </w:tabs>
        <w:ind w:left="3600" w:hanging="360"/>
      </w:pPr>
      <w:rPr>
        <w:rFonts w:ascii="Arial" w:hAnsi="Arial" w:hint="default"/>
      </w:rPr>
    </w:lvl>
    <w:lvl w:ilvl="5" w:tplc="AED0E180" w:tentative="1">
      <w:start w:val="1"/>
      <w:numFmt w:val="bullet"/>
      <w:lvlText w:val="•"/>
      <w:lvlJc w:val="left"/>
      <w:pPr>
        <w:tabs>
          <w:tab w:val="num" w:pos="4320"/>
        </w:tabs>
        <w:ind w:left="4320" w:hanging="360"/>
      </w:pPr>
      <w:rPr>
        <w:rFonts w:ascii="Arial" w:hAnsi="Arial" w:hint="default"/>
      </w:rPr>
    </w:lvl>
    <w:lvl w:ilvl="6" w:tplc="9692C326" w:tentative="1">
      <w:start w:val="1"/>
      <w:numFmt w:val="bullet"/>
      <w:lvlText w:val="•"/>
      <w:lvlJc w:val="left"/>
      <w:pPr>
        <w:tabs>
          <w:tab w:val="num" w:pos="5040"/>
        </w:tabs>
        <w:ind w:left="5040" w:hanging="360"/>
      </w:pPr>
      <w:rPr>
        <w:rFonts w:ascii="Arial" w:hAnsi="Arial" w:hint="default"/>
      </w:rPr>
    </w:lvl>
    <w:lvl w:ilvl="7" w:tplc="39B8DB0C" w:tentative="1">
      <w:start w:val="1"/>
      <w:numFmt w:val="bullet"/>
      <w:lvlText w:val="•"/>
      <w:lvlJc w:val="left"/>
      <w:pPr>
        <w:tabs>
          <w:tab w:val="num" w:pos="5760"/>
        </w:tabs>
        <w:ind w:left="5760" w:hanging="360"/>
      </w:pPr>
      <w:rPr>
        <w:rFonts w:ascii="Arial" w:hAnsi="Arial" w:hint="default"/>
      </w:rPr>
    </w:lvl>
    <w:lvl w:ilvl="8" w:tplc="F120F080" w:tentative="1">
      <w:start w:val="1"/>
      <w:numFmt w:val="bullet"/>
      <w:lvlText w:val="•"/>
      <w:lvlJc w:val="left"/>
      <w:pPr>
        <w:tabs>
          <w:tab w:val="num" w:pos="6480"/>
        </w:tabs>
        <w:ind w:left="6480" w:hanging="360"/>
      </w:pPr>
      <w:rPr>
        <w:rFonts w:ascii="Arial" w:hAnsi="Arial" w:hint="default"/>
      </w:rPr>
    </w:lvl>
  </w:abstractNum>
  <w:abstractNum w:abstractNumId="11">
    <w:nsid w:val="47874C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F416A2D"/>
    <w:multiLevelType w:val="hybridMultilevel"/>
    <w:tmpl w:val="FEE8B48E"/>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start w:val="1"/>
      <w:numFmt w:val="bullet"/>
      <w:lvlText w:val="•"/>
      <w:lvlJc w:val="left"/>
      <w:pPr>
        <w:tabs>
          <w:tab w:val="num" w:pos="2160"/>
        </w:tabs>
        <w:ind w:left="2160" w:hanging="360"/>
      </w:pPr>
      <w:rPr>
        <w:rFonts w:ascii="Arial" w:hAnsi="Arial" w:hint="default"/>
      </w:rPr>
    </w:lvl>
    <w:lvl w:ilvl="3" w:tplc="04090009">
      <w:start w:val="1"/>
      <w:numFmt w:val="bullet"/>
      <w:lvlText w:val=""/>
      <w:lvlJc w:val="left"/>
      <w:pPr>
        <w:tabs>
          <w:tab w:val="num" w:pos="2880"/>
        </w:tabs>
        <w:ind w:left="2880" w:hanging="360"/>
      </w:pPr>
      <w:rPr>
        <w:rFonts w:ascii="Wingdings" w:hAnsi="Wingdings"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5">
    <w:nsid w:val="73D8749A"/>
    <w:multiLevelType w:val="hybridMultilevel"/>
    <w:tmpl w:val="0CBCE34C"/>
    <w:lvl w:ilvl="0" w:tplc="6E320142">
      <w:start w:val="1"/>
      <w:numFmt w:val="bullet"/>
      <w:lvlText w:val="•"/>
      <w:lvlJc w:val="left"/>
      <w:pPr>
        <w:tabs>
          <w:tab w:val="num" w:pos="720"/>
        </w:tabs>
        <w:ind w:left="720" w:hanging="360"/>
      </w:pPr>
      <w:rPr>
        <w:rFonts w:ascii="Arial" w:hAnsi="Arial" w:hint="default"/>
      </w:rPr>
    </w:lvl>
    <w:lvl w:ilvl="1" w:tplc="9F0AC5E8">
      <w:start w:val="2081"/>
      <w:numFmt w:val="bullet"/>
      <w:lvlText w:val="-"/>
      <w:lvlJc w:val="left"/>
      <w:pPr>
        <w:tabs>
          <w:tab w:val="num" w:pos="1440"/>
        </w:tabs>
        <w:ind w:left="1440" w:hanging="360"/>
      </w:pPr>
      <w:rPr>
        <w:rFonts w:ascii="Calibri" w:hAnsi="Calibri" w:hint="default"/>
      </w:rPr>
    </w:lvl>
    <w:lvl w:ilvl="2" w:tplc="EE0496A6">
      <w:start w:val="2081"/>
      <w:numFmt w:val="bullet"/>
      <w:lvlText w:val="•"/>
      <w:lvlJc w:val="left"/>
      <w:pPr>
        <w:tabs>
          <w:tab w:val="num" w:pos="2160"/>
        </w:tabs>
        <w:ind w:left="2160" w:hanging="360"/>
      </w:pPr>
      <w:rPr>
        <w:rFonts w:ascii="Arial" w:hAnsi="Arial" w:hint="default"/>
      </w:rPr>
    </w:lvl>
    <w:lvl w:ilvl="3" w:tplc="C242D732">
      <w:start w:val="2081"/>
      <w:numFmt w:val="bullet"/>
      <w:lvlText w:val="•"/>
      <w:lvlJc w:val="left"/>
      <w:pPr>
        <w:tabs>
          <w:tab w:val="num" w:pos="2880"/>
        </w:tabs>
        <w:ind w:left="2880" w:hanging="360"/>
      </w:pPr>
      <w:rPr>
        <w:rFonts w:ascii="Arial" w:hAnsi="Arial" w:hint="default"/>
      </w:rPr>
    </w:lvl>
    <w:lvl w:ilvl="4" w:tplc="414C7B82" w:tentative="1">
      <w:start w:val="1"/>
      <w:numFmt w:val="bullet"/>
      <w:lvlText w:val="•"/>
      <w:lvlJc w:val="left"/>
      <w:pPr>
        <w:tabs>
          <w:tab w:val="num" w:pos="3600"/>
        </w:tabs>
        <w:ind w:left="3600" w:hanging="360"/>
      </w:pPr>
      <w:rPr>
        <w:rFonts w:ascii="Arial" w:hAnsi="Arial" w:hint="default"/>
      </w:rPr>
    </w:lvl>
    <w:lvl w:ilvl="5" w:tplc="CEA07A98" w:tentative="1">
      <w:start w:val="1"/>
      <w:numFmt w:val="bullet"/>
      <w:lvlText w:val="•"/>
      <w:lvlJc w:val="left"/>
      <w:pPr>
        <w:tabs>
          <w:tab w:val="num" w:pos="4320"/>
        </w:tabs>
        <w:ind w:left="4320" w:hanging="360"/>
      </w:pPr>
      <w:rPr>
        <w:rFonts w:ascii="Arial" w:hAnsi="Arial" w:hint="default"/>
      </w:rPr>
    </w:lvl>
    <w:lvl w:ilvl="6" w:tplc="771284F0" w:tentative="1">
      <w:start w:val="1"/>
      <w:numFmt w:val="bullet"/>
      <w:lvlText w:val="•"/>
      <w:lvlJc w:val="left"/>
      <w:pPr>
        <w:tabs>
          <w:tab w:val="num" w:pos="5040"/>
        </w:tabs>
        <w:ind w:left="5040" w:hanging="360"/>
      </w:pPr>
      <w:rPr>
        <w:rFonts w:ascii="Arial" w:hAnsi="Arial" w:hint="default"/>
      </w:rPr>
    </w:lvl>
    <w:lvl w:ilvl="7" w:tplc="8F5E6C94" w:tentative="1">
      <w:start w:val="1"/>
      <w:numFmt w:val="bullet"/>
      <w:lvlText w:val="•"/>
      <w:lvlJc w:val="left"/>
      <w:pPr>
        <w:tabs>
          <w:tab w:val="num" w:pos="5760"/>
        </w:tabs>
        <w:ind w:left="5760" w:hanging="360"/>
      </w:pPr>
      <w:rPr>
        <w:rFonts w:ascii="Arial" w:hAnsi="Arial" w:hint="default"/>
      </w:rPr>
    </w:lvl>
    <w:lvl w:ilvl="8" w:tplc="E84A08BC"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FD901DE"/>
    <w:multiLevelType w:val="hybridMultilevel"/>
    <w:tmpl w:val="0B06698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3"/>
  </w:num>
  <w:num w:numId="2">
    <w:abstractNumId w:val="7"/>
  </w:num>
  <w:num w:numId="3">
    <w:abstractNumId w:val="16"/>
  </w:num>
  <w:num w:numId="4">
    <w:abstractNumId w:val="5"/>
  </w:num>
  <w:num w:numId="5">
    <w:abstractNumId w:val="17"/>
  </w:num>
  <w:num w:numId="6">
    <w:abstractNumId w:val="12"/>
  </w:num>
  <w:num w:numId="7">
    <w:abstractNumId w:val="14"/>
  </w:num>
  <w:num w:numId="8">
    <w:abstractNumId w:val="9"/>
  </w:num>
  <w:num w:numId="9">
    <w:abstractNumId w:val="4"/>
  </w:num>
  <w:num w:numId="10">
    <w:abstractNumId w:val="11"/>
  </w:num>
  <w:num w:numId="11">
    <w:abstractNumId w:val="15"/>
  </w:num>
  <w:num w:numId="12">
    <w:abstractNumId w:val="1"/>
  </w:num>
  <w:num w:numId="13">
    <w:abstractNumId w:val="0"/>
  </w:num>
  <w:num w:numId="14">
    <w:abstractNumId w:val="10"/>
  </w:num>
  <w:num w:numId="15">
    <w:abstractNumId w:val="2"/>
  </w:num>
  <w:num w:numId="16">
    <w:abstractNumId w:val="6"/>
  </w:num>
  <w:num w:numId="17">
    <w:abstractNumId w:val="3"/>
  </w:num>
  <w:num w:numId="18">
    <w:abstractNumId w:val="8"/>
  </w:num>
  <w:num w:numId="1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440"/>
    <w:rsid w:val="00007BD0"/>
    <w:rsid w:val="00011C3B"/>
    <w:rsid w:val="00017346"/>
    <w:rsid w:val="00022167"/>
    <w:rsid w:val="00024A0B"/>
    <w:rsid w:val="000276C5"/>
    <w:rsid w:val="000336DF"/>
    <w:rsid w:val="00035191"/>
    <w:rsid w:val="0004456C"/>
    <w:rsid w:val="00046210"/>
    <w:rsid w:val="0005259B"/>
    <w:rsid w:val="000537FB"/>
    <w:rsid w:val="00053FEE"/>
    <w:rsid w:val="00060AE4"/>
    <w:rsid w:val="00066BA3"/>
    <w:rsid w:val="0006786B"/>
    <w:rsid w:val="00074178"/>
    <w:rsid w:val="000746A7"/>
    <w:rsid w:val="000772F4"/>
    <w:rsid w:val="0008235C"/>
    <w:rsid w:val="000910BB"/>
    <w:rsid w:val="000926AF"/>
    <w:rsid w:val="0009733E"/>
    <w:rsid w:val="000A0F96"/>
    <w:rsid w:val="000A3ED2"/>
    <w:rsid w:val="000B5110"/>
    <w:rsid w:val="000B74CB"/>
    <w:rsid w:val="000C00FA"/>
    <w:rsid w:val="000C409E"/>
    <w:rsid w:val="000C51AA"/>
    <w:rsid w:val="000D17BC"/>
    <w:rsid w:val="000D2186"/>
    <w:rsid w:val="000E4774"/>
    <w:rsid w:val="000E4F35"/>
    <w:rsid w:val="000F20FB"/>
    <w:rsid w:val="000F271B"/>
    <w:rsid w:val="000F6C1C"/>
    <w:rsid w:val="001101EA"/>
    <w:rsid w:val="00116F4B"/>
    <w:rsid w:val="001229F4"/>
    <w:rsid w:val="00124E73"/>
    <w:rsid w:val="00127286"/>
    <w:rsid w:val="00137471"/>
    <w:rsid w:val="00142BFD"/>
    <w:rsid w:val="00150FD3"/>
    <w:rsid w:val="00154283"/>
    <w:rsid w:val="0016501A"/>
    <w:rsid w:val="0017050A"/>
    <w:rsid w:val="00171C6B"/>
    <w:rsid w:val="00172C7E"/>
    <w:rsid w:val="0018437B"/>
    <w:rsid w:val="00184428"/>
    <w:rsid w:val="00184E57"/>
    <w:rsid w:val="00186216"/>
    <w:rsid w:val="00191EA6"/>
    <w:rsid w:val="001923BE"/>
    <w:rsid w:val="001A248F"/>
    <w:rsid w:val="001A3B5F"/>
    <w:rsid w:val="001A659D"/>
    <w:rsid w:val="001B2DAD"/>
    <w:rsid w:val="001B51AB"/>
    <w:rsid w:val="001B5CA8"/>
    <w:rsid w:val="001B7541"/>
    <w:rsid w:val="001B7DB7"/>
    <w:rsid w:val="001C4490"/>
    <w:rsid w:val="001D2C1A"/>
    <w:rsid w:val="001D3BA2"/>
    <w:rsid w:val="001D44B7"/>
    <w:rsid w:val="001E0075"/>
    <w:rsid w:val="001F1B1F"/>
    <w:rsid w:val="001F2A20"/>
    <w:rsid w:val="001F486F"/>
    <w:rsid w:val="001F53CF"/>
    <w:rsid w:val="001F636E"/>
    <w:rsid w:val="00204A79"/>
    <w:rsid w:val="00207DC4"/>
    <w:rsid w:val="00210D16"/>
    <w:rsid w:val="00214C3E"/>
    <w:rsid w:val="00214CA4"/>
    <w:rsid w:val="00215D32"/>
    <w:rsid w:val="0022485E"/>
    <w:rsid w:val="0022657D"/>
    <w:rsid w:val="00226BA2"/>
    <w:rsid w:val="00230025"/>
    <w:rsid w:val="00241C2B"/>
    <w:rsid w:val="00243A99"/>
    <w:rsid w:val="002503D7"/>
    <w:rsid w:val="002516B3"/>
    <w:rsid w:val="00260202"/>
    <w:rsid w:val="00271A72"/>
    <w:rsid w:val="00274CA1"/>
    <w:rsid w:val="00277F20"/>
    <w:rsid w:val="002857C5"/>
    <w:rsid w:val="0029567C"/>
    <w:rsid w:val="002A3BA3"/>
    <w:rsid w:val="002A73AE"/>
    <w:rsid w:val="002B18B4"/>
    <w:rsid w:val="002D0B1B"/>
    <w:rsid w:val="002D1FBB"/>
    <w:rsid w:val="002D2263"/>
    <w:rsid w:val="002D54EB"/>
    <w:rsid w:val="002E1EB7"/>
    <w:rsid w:val="002E5A9A"/>
    <w:rsid w:val="002E67A1"/>
    <w:rsid w:val="00301B7A"/>
    <w:rsid w:val="00306D59"/>
    <w:rsid w:val="0031068E"/>
    <w:rsid w:val="003107B8"/>
    <w:rsid w:val="00310A9D"/>
    <w:rsid w:val="00312BA1"/>
    <w:rsid w:val="00314360"/>
    <w:rsid w:val="0031448F"/>
    <w:rsid w:val="00316663"/>
    <w:rsid w:val="003202CF"/>
    <w:rsid w:val="0032503A"/>
    <w:rsid w:val="00325EE1"/>
    <w:rsid w:val="003357C0"/>
    <w:rsid w:val="003364F5"/>
    <w:rsid w:val="00342C99"/>
    <w:rsid w:val="003438D5"/>
    <w:rsid w:val="00344D60"/>
    <w:rsid w:val="00346477"/>
    <w:rsid w:val="00346598"/>
    <w:rsid w:val="00347CB0"/>
    <w:rsid w:val="00351A6B"/>
    <w:rsid w:val="00353406"/>
    <w:rsid w:val="0036248C"/>
    <w:rsid w:val="003666A8"/>
    <w:rsid w:val="00367401"/>
    <w:rsid w:val="00374F93"/>
    <w:rsid w:val="00375678"/>
    <w:rsid w:val="003803FB"/>
    <w:rsid w:val="00393187"/>
    <w:rsid w:val="0039390A"/>
    <w:rsid w:val="003947F7"/>
    <w:rsid w:val="00394AB0"/>
    <w:rsid w:val="00396252"/>
    <w:rsid w:val="003A4B47"/>
    <w:rsid w:val="003A6039"/>
    <w:rsid w:val="003B24AF"/>
    <w:rsid w:val="003B37EA"/>
    <w:rsid w:val="003B7182"/>
    <w:rsid w:val="003B7412"/>
    <w:rsid w:val="003C1B82"/>
    <w:rsid w:val="003C205E"/>
    <w:rsid w:val="003C215A"/>
    <w:rsid w:val="003C59DD"/>
    <w:rsid w:val="003D48BB"/>
    <w:rsid w:val="003D5036"/>
    <w:rsid w:val="003D6606"/>
    <w:rsid w:val="003D764D"/>
    <w:rsid w:val="003E2FFA"/>
    <w:rsid w:val="003E3A1A"/>
    <w:rsid w:val="003F1B9F"/>
    <w:rsid w:val="003F408E"/>
    <w:rsid w:val="003F7EEF"/>
    <w:rsid w:val="0040091C"/>
    <w:rsid w:val="00402357"/>
    <w:rsid w:val="00402B48"/>
    <w:rsid w:val="004042B0"/>
    <w:rsid w:val="00406D7A"/>
    <w:rsid w:val="00410AB1"/>
    <w:rsid w:val="00412597"/>
    <w:rsid w:val="00425034"/>
    <w:rsid w:val="004258BA"/>
    <w:rsid w:val="00430F95"/>
    <w:rsid w:val="00431624"/>
    <w:rsid w:val="00432C71"/>
    <w:rsid w:val="0043659D"/>
    <w:rsid w:val="004407B8"/>
    <w:rsid w:val="00441573"/>
    <w:rsid w:val="00443B0F"/>
    <w:rsid w:val="00443C51"/>
    <w:rsid w:val="00444FA9"/>
    <w:rsid w:val="00445FD8"/>
    <w:rsid w:val="004515FF"/>
    <w:rsid w:val="0045177D"/>
    <w:rsid w:val="004531C9"/>
    <w:rsid w:val="00454343"/>
    <w:rsid w:val="00457D91"/>
    <w:rsid w:val="00460C31"/>
    <w:rsid w:val="00464E5B"/>
    <w:rsid w:val="0047055A"/>
    <w:rsid w:val="00474450"/>
    <w:rsid w:val="00480EA2"/>
    <w:rsid w:val="00482220"/>
    <w:rsid w:val="004873E6"/>
    <w:rsid w:val="00492EF0"/>
    <w:rsid w:val="004966D2"/>
    <w:rsid w:val="0049715F"/>
    <w:rsid w:val="004A680E"/>
    <w:rsid w:val="004B15B8"/>
    <w:rsid w:val="004B566C"/>
    <w:rsid w:val="004B7B48"/>
    <w:rsid w:val="004D0959"/>
    <w:rsid w:val="004D426B"/>
    <w:rsid w:val="004D4AB1"/>
    <w:rsid w:val="004F218A"/>
    <w:rsid w:val="004F3BCC"/>
    <w:rsid w:val="005001AE"/>
    <w:rsid w:val="00501058"/>
    <w:rsid w:val="00502EB3"/>
    <w:rsid w:val="0050334E"/>
    <w:rsid w:val="00505387"/>
    <w:rsid w:val="0050687C"/>
    <w:rsid w:val="00512DF7"/>
    <w:rsid w:val="005141E7"/>
    <w:rsid w:val="00517E63"/>
    <w:rsid w:val="00522DDD"/>
    <w:rsid w:val="00526B0D"/>
    <w:rsid w:val="0053467C"/>
    <w:rsid w:val="00535B33"/>
    <w:rsid w:val="005428C4"/>
    <w:rsid w:val="00553391"/>
    <w:rsid w:val="0055346F"/>
    <w:rsid w:val="00555510"/>
    <w:rsid w:val="00556EE2"/>
    <w:rsid w:val="005579FF"/>
    <w:rsid w:val="005620C7"/>
    <w:rsid w:val="00564B8B"/>
    <w:rsid w:val="005776DD"/>
    <w:rsid w:val="00582117"/>
    <w:rsid w:val="00583EEB"/>
    <w:rsid w:val="0058478F"/>
    <w:rsid w:val="0059011C"/>
    <w:rsid w:val="00593315"/>
    <w:rsid w:val="005A170D"/>
    <w:rsid w:val="005A3579"/>
    <w:rsid w:val="005A3A75"/>
    <w:rsid w:val="005A6C96"/>
    <w:rsid w:val="005B1EF1"/>
    <w:rsid w:val="005B35A9"/>
    <w:rsid w:val="005C360C"/>
    <w:rsid w:val="005C745C"/>
    <w:rsid w:val="005D0418"/>
    <w:rsid w:val="005E1D58"/>
    <w:rsid w:val="005E2C3A"/>
    <w:rsid w:val="005F70C5"/>
    <w:rsid w:val="005F7878"/>
    <w:rsid w:val="0061031B"/>
    <w:rsid w:val="00610E37"/>
    <w:rsid w:val="00615E2A"/>
    <w:rsid w:val="006207ED"/>
    <w:rsid w:val="00626BC9"/>
    <w:rsid w:val="00626F7B"/>
    <w:rsid w:val="0063110E"/>
    <w:rsid w:val="00631F0E"/>
    <w:rsid w:val="00636C91"/>
    <w:rsid w:val="0063760A"/>
    <w:rsid w:val="006458DF"/>
    <w:rsid w:val="006473EE"/>
    <w:rsid w:val="00650D52"/>
    <w:rsid w:val="00655218"/>
    <w:rsid w:val="00657641"/>
    <w:rsid w:val="006615B2"/>
    <w:rsid w:val="00662313"/>
    <w:rsid w:val="00673911"/>
    <w:rsid w:val="006870C9"/>
    <w:rsid w:val="00692DC0"/>
    <w:rsid w:val="006A3ADF"/>
    <w:rsid w:val="006A7BCB"/>
    <w:rsid w:val="006B4C1E"/>
    <w:rsid w:val="006C090F"/>
    <w:rsid w:val="006C2FEB"/>
    <w:rsid w:val="006C3D1B"/>
    <w:rsid w:val="006C4E32"/>
    <w:rsid w:val="006C56D8"/>
    <w:rsid w:val="006D07AE"/>
    <w:rsid w:val="006D1C93"/>
    <w:rsid w:val="006E15DF"/>
    <w:rsid w:val="006E3F11"/>
    <w:rsid w:val="006F2072"/>
    <w:rsid w:val="006F5242"/>
    <w:rsid w:val="006F7F55"/>
    <w:rsid w:val="0070075E"/>
    <w:rsid w:val="00701410"/>
    <w:rsid w:val="007041FE"/>
    <w:rsid w:val="007113A1"/>
    <w:rsid w:val="00711477"/>
    <w:rsid w:val="00713518"/>
    <w:rsid w:val="00721CF6"/>
    <w:rsid w:val="00723E46"/>
    <w:rsid w:val="00726114"/>
    <w:rsid w:val="007266A8"/>
    <w:rsid w:val="00732482"/>
    <w:rsid w:val="00733826"/>
    <w:rsid w:val="00733CC7"/>
    <w:rsid w:val="0075017C"/>
    <w:rsid w:val="007508DC"/>
    <w:rsid w:val="00760B7E"/>
    <w:rsid w:val="0076691D"/>
    <w:rsid w:val="00766CFB"/>
    <w:rsid w:val="0077196D"/>
    <w:rsid w:val="00774DD8"/>
    <w:rsid w:val="007816FF"/>
    <w:rsid w:val="007820A1"/>
    <w:rsid w:val="00783B44"/>
    <w:rsid w:val="00785028"/>
    <w:rsid w:val="00791F4E"/>
    <w:rsid w:val="00793772"/>
    <w:rsid w:val="0079766D"/>
    <w:rsid w:val="007A186E"/>
    <w:rsid w:val="007A3A5A"/>
    <w:rsid w:val="007A3BF1"/>
    <w:rsid w:val="007A4370"/>
    <w:rsid w:val="007A6D11"/>
    <w:rsid w:val="007D3B12"/>
    <w:rsid w:val="007E1186"/>
    <w:rsid w:val="007E1D15"/>
    <w:rsid w:val="007E1DEA"/>
    <w:rsid w:val="007E2202"/>
    <w:rsid w:val="007E455C"/>
    <w:rsid w:val="007E6420"/>
    <w:rsid w:val="007F0CEF"/>
    <w:rsid w:val="007F2A3E"/>
    <w:rsid w:val="007F42E3"/>
    <w:rsid w:val="00806058"/>
    <w:rsid w:val="00806516"/>
    <w:rsid w:val="00807194"/>
    <w:rsid w:val="00813604"/>
    <w:rsid w:val="008145EA"/>
    <w:rsid w:val="00815869"/>
    <w:rsid w:val="00816B81"/>
    <w:rsid w:val="008233BD"/>
    <w:rsid w:val="00823B90"/>
    <w:rsid w:val="00830E00"/>
    <w:rsid w:val="0083266E"/>
    <w:rsid w:val="00835CAB"/>
    <w:rsid w:val="00850411"/>
    <w:rsid w:val="008518CD"/>
    <w:rsid w:val="008546E5"/>
    <w:rsid w:val="0086695C"/>
    <w:rsid w:val="00871653"/>
    <w:rsid w:val="00872669"/>
    <w:rsid w:val="00880C23"/>
    <w:rsid w:val="00881D74"/>
    <w:rsid w:val="00881E7B"/>
    <w:rsid w:val="00882416"/>
    <w:rsid w:val="008836AC"/>
    <w:rsid w:val="00887422"/>
    <w:rsid w:val="0089166C"/>
    <w:rsid w:val="008924CC"/>
    <w:rsid w:val="00893204"/>
    <w:rsid w:val="00895826"/>
    <w:rsid w:val="008960DE"/>
    <w:rsid w:val="00897C28"/>
    <w:rsid w:val="008A36DF"/>
    <w:rsid w:val="008A6EEB"/>
    <w:rsid w:val="008B1982"/>
    <w:rsid w:val="008B5C1B"/>
    <w:rsid w:val="008C1698"/>
    <w:rsid w:val="008C1A3D"/>
    <w:rsid w:val="008D01C3"/>
    <w:rsid w:val="008D1E13"/>
    <w:rsid w:val="008D1F6E"/>
    <w:rsid w:val="008D6549"/>
    <w:rsid w:val="008D70D2"/>
    <w:rsid w:val="008E15E2"/>
    <w:rsid w:val="008F263C"/>
    <w:rsid w:val="00900AE8"/>
    <w:rsid w:val="00900DAD"/>
    <w:rsid w:val="0090160B"/>
    <w:rsid w:val="00903B16"/>
    <w:rsid w:val="009078EF"/>
    <w:rsid w:val="0091408E"/>
    <w:rsid w:val="009149FA"/>
    <w:rsid w:val="0092151B"/>
    <w:rsid w:val="0092786F"/>
    <w:rsid w:val="00933D2F"/>
    <w:rsid w:val="009353E7"/>
    <w:rsid w:val="009378CA"/>
    <w:rsid w:val="00942452"/>
    <w:rsid w:val="00945550"/>
    <w:rsid w:val="0095025E"/>
    <w:rsid w:val="00953945"/>
    <w:rsid w:val="00955C4C"/>
    <w:rsid w:val="00960888"/>
    <w:rsid w:val="00964D5D"/>
    <w:rsid w:val="0097590F"/>
    <w:rsid w:val="00985455"/>
    <w:rsid w:val="0099185E"/>
    <w:rsid w:val="00995338"/>
    <w:rsid w:val="00996777"/>
    <w:rsid w:val="009A4C85"/>
    <w:rsid w:val="009B162D"/>
    <w:rsid w:val="009B1CAF"/>
    <w:rsid w:val="009C0BC7"/>
    <w:rsid w:val="009C6592"/>
    <w:rsid w:val="009C6D3B"/>
    <w:rsid w:val="009D38B3"/>
    <w:rsid w:val="009E209B"/>
    <w:rsid w:val="009E7AA4"/>
    <w:rsid w:val="009F0747"/>
    <w:rsid w:val="009F4848"/>
    <w:rsid w:val="00A02D31"/>
    <w:rsid w:val="00A03514"/>
    <w:rsid w:val="00A040AF"/>
    <w:rsid w:val="00A17079"/>
    <w:rsid w:val="00A36E5E"/>
    <w:rsid w:val="00A43871"/>
    <w:rsid w:val="00A448C3"/>
    <w:rsid w:val="00A458D4"/>
    <w:rsid w:val="00A46FB7"/>
    <w:rsid w:val="00A53118"/>
    <w:rsid w:val="00A55F52"/>
    <w:rsid w:val="00A57942"/>
    <w:rsid w:val="00A73945"/>
    <w:rsid w:val="00A80CFB"/>
    <w:rsid w:val="00A86AB5"/>
    <w:rsid w:val="00A86EBE"/>
    <w:rsid w:val="00A87C43"/>
    <w:rsid w:val="00A93938"/>
    <w:rsid w:val="00A95DB1"/>
    <w:rsid w:val="00A97226"/>
    <w:rsid w:val="00AA0569"/>
    <w:rsid w:val="00AA0960"/>
    <w:rsid w:val="00AA0E64"/>
    <w:rsid w:val="00AA142F"/>
    <w:rsid w:val="00AA53DB"/>
    <w:rsid w:val="00AB239A"/>
    <w:rsid w:val="00AB6D83"/>
    <w:rsid w:val="00AC1A87"/>
    <w:rsid w:val="00AC39FB"/>
    <w:rsid w:val="00AC4174"/>
    <w:rsid w:val="00AC6557"/>
    <w:rsid w:val="00AD01FE"/>
    <w:rsid w:val="00AD08D7"/>
    <w:rsid w:val="00AD2B13"/>
    <w:rsid w:val="00AD53C7"/>
    <w:rsid w:val="00AD7ADC"/>
    <w:rsid w:val="00AE08EB"/>
    <w:rsid w:val="00AE795C"/>
    <w:rsid w:val="00AF0DAB"/>
    <w:rsid w:val="00AF13D7"/>
    <w:rsid w:val="00AF5EBE"/>
    <w:rsid w:val="00AF70B9"/>
    <w:rsid w:val="00B00BBE"/>
    <w:rsid w:val="00B10710"/>
    <w:rsid w:val="00B123CC"/>
    <w:rsid w:val="00B134FC"/>
    <w:rsid w:val="00B14381"/>
    <w:rsid w:val="00B208FA"/>
    <w:rsid w:val="00B25C12"/>
    <w:rsid w:val="00B2766F"/>
    <w:rsid w:val="00B31ABC"/>
    <w:rsid w:val="00B410DB"/>
    <w:rsid w:val="00B445ED"/>
    <w:rsid w:val="00B44EEC"/>
    <w:rsid w:val="00B5007C"/>
    <w:rsid w:val="00B517D8"/>
    <w:rsid w:val="00B5360D"/>
    <w:rsid w:val="00B53959"/>
    <w:rsid w:val="00B574E8"/>
    <w:rsid w:val="00B6300F"/>
    <w:rsid w:val="00B7027C"/>
    <w:rsid w:val="00B70389"/>
    <w:rsid w:val="00B73014"/>
    <w:rsid w:val="00B73466"/>
    <w:rsid w:val="00B7590B"/>
    <w:rsid w:val="00B81EE7"/>
    <w:rsid w:val="00B84623"/>
    <w:rsid w:val="00B84D6F"/>
    <w:rsid w:val="00B92AC2"/>
    <w:rsid w:val="00BA4805"/>
    <w:rsid w:val="00BB20DC"/>
    <w:rsid w:val="00BB66D5"/>
    <w:rsid w:val="00BC42DF"/>
    <w:rsid w:val="00BC7E6E"/>
    <w:rsid w:val="00BD33E3"/>
    <w:rsid w:val="00BE00F1"/>
    <w:rsid w:val="00BE1D1F"/>
    <w:rsid w:val="00BE23AC"/>
    <w:rsid w:val="00BE3172"/>
    <w:rsid w:val="00BE4518"/>
    <w:rsid w:val="00BE4DBC"/>
    <w:rsid w:val="00BE5E66"/>
    <w:rsid w:val="00BE7807"/>
    <w:rsid w:val="00BF1224"/>
    <w:rsid w:val="00BF366F"/>
    <w:rsid w:val="00C00281"/>
    <w:rsid w:val="00C01397"/>
    <w:rsid w:val="00C05625"/>
    <w:rsid w:val="00C062CF"/>
    <w:rsid w:val="00C068A8"/>
    <w:rsid w:val="00C164FE"/>
    <w:rsid w:val="00C1751E"/>
    <w:rsid w:val="00C175BA"/>
    <w:rsid w:val="00C17C6C"/>
    <w:rsid w:val="00C21339"/>
    <w:rsid w:val="00C266F9"/>
    <w:rsid w:val="00C30AA2"/>
    <w:rsid w:val="00C343E2"/>
    <w:rsid w:val="00C349B3"/>
    <w:rsid w:val="00C371EA"/>
    <w:rsid w:val="00C445AD"/>
    <w:rsid w:val="00C44CBA"/>
    <w:rsid w:val="00C45430"/>
    <w:rsid w:val="00C458F0"/>
    <w:rsid w:val="00C4666A"/>
    <w:rsid w:val="00C479A3"/>
    <w:rsid w:val="00C50477"/>
    <w:rsid w:val="00C616FA"/>
    <w:rsid w:val="00C62196"/>
    <w:rsid w:val="00C65E5F"/>
    <w:rsid w:val="00C7302F"/>
    <w:rsid w:val="00C73FA3"/>
    <w:rsid w:val="00C74DAF"/>
    <w:rsid w:val="00C80116"/>
    <w:rsid w:val="00C84332"/>
    <w:rsid w:val="00C87BFC"/>
    <w:rsid w:val="00C924A5"/>
    <w:rsid w:val="00CA0D71"/>
    <w:rsid w:val="00CA1D6D"/>
    <w:rsid w:val="00CA6C41"/>
    <w:rsid w:val="00CB38E9"/>
    <w:rsid w:val="00CB5BA4"/>
    <w:rsid w:val="00CC1C11"/>
    <w:rsid w:val="00CC4A3F"/>
    <w:rsid w:val="00CE2DFA"/>
    <w:rsid w:val="00CE4211"/>
    <w:rsid w:val="00CE4322"/>
    <w:rsid w:val="00CE7921"/>
    <w:rsid w:val="00CF1FFB"/>
    <w:rsid w:val="00CF2DA7"/>
    <w:rsid w:val="00CF39D5"/>
    <w:rsid w:val="00CF4CD3"/>
    <w:rsid w:val="00CF5E71"/>
    <w:rsid w:val="00CF7FAC"/>
    <w:rsid w:val="00D00B05"/>
    <w:rsid w:val="00D11163"/>
    <w:rsid w:val="00D12153"/>
    <w:rsid w:val="00D160C1"/>
    <w:rsid w:val="00D16C6E"/>
    <w:rsid w:val="00D17794"/>
    <w:rsid w:val="00D22398"/>
    <w:rsid w:val="00D26BF1"/>
    <w:rsid w:val="00D275A5"/>
    <w:rsid w:val="00D355D7"/>
    <w:rsid w:val="00D35E6C"/>
    <w:rsid w:val="00D436CF"/>
    <w:rsid w:val="00D43CDE"/>
    <w:rsid w:val="00D45A3B"/>
    <w:rsid w:val="00D45B2F"/>
    <w:rsid w:val="00D46E88"/>
    <w:rsid w:val="00D47760"/>
    <w:rsid w:val="00D60BD6"/>
    <w:rsid w:val="00D613A9"/>
    <w:rsid w:val="00D638FF"/>
    <w:rsid w:val="00D64963"/>
    <w:rsid w:val="00D70D86"/>
    <w:rsid w:val="00D76BA4"/>
    <w:rsid w:val="00D8021D"/>
    <w:rsid w:val="00D82D10"/>
    <w:rsid w:val="00D86784"/>
    <w:rsid w:val="00D94646"/>
    <w:rsid w:val="00DA1054"/>
    <w:rsid w:val="00DB0264"/>
    <w:rsid w:val="00DB6DA7"/>
    <w:rsid w:val="00DC19A8"/>
    <w:rsid w:val="00DC5C6C"/>
    <w:rsid w:val="00DC6A5B"/>
    <w:rsid w:val="00DC78D0"/>
    <w:rsid w:val="00DD6CAD"/>
    <w:rsid w:val="00DE0A33"/>
    <w:rsid w:val="00DE2A08"/>
    <w:rsid w:val="00DE2B4D"/>
    <w:rsid w:val="00DE3C5A"/>
    <w:rsid w:val="00DE4150"/>
    <w:rsid w:val="00DE536C"/>
    <w:rsid w:val="00E00E44"/>
    <w:rsid w:val="00E049A8"/>
    <w:rsid w:val="00E12ECB"/>
    <w:rsid w:val="00E1451F"/>
    <w:rsid w:val="00E15A72"/>
    <w:rsid w:val="00E15D1C"/>
    <w:rsid w:val="00E15E28"/>
    <w:rsid w:val="00E16577"/>
    <w:rsid w:val="00E203E8"/>
    <w:rsid w:val="00E36051"/>
    <w:rsid w:val="00E402A8"/>
    <w:rsid w:val="00E45BD5"/>
    <w:rsid w:val="00E47BEB"/>
    <w:rsid w:val="00E544FA"/>
    <w:rsid w:val="00E561CA"/>
    <w:rsid w:val="00E564D1"/>
    <w:rsid w:val="00E5792E"/>
    <w:rsid w:val="00E6077C"/>
    <w:rsid w:val="00E60ACD"/>
    <w:rsid w:val="00E624C2"/>
    <w:rsid w:val="00E638CA"/>
    <w:rsid w:val="00E64BE9"/>
    <w:rsid w:val="00E6618E"/>
    <w:rsid w:val="00E732D8"/>
    <w:rsid w:val="00E77436"/>
    <w:rsid w:val="00E823A1"/>
    <w:rsid w:val="00E82C43"/>
    <w:rsid w:val="00E82C8E"/>
    <w:rsid w:val="00E83A9A"/>
    <w:rsid w:val="00E84D60"/>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8DC"/>
    <w:rsid w:val="00ED48E4"/>
    <w:rsid w:val="00EE1504"/>
    <w:rsid w:val="00EE3B5B"/>
    <w:rsid w:val="00EE4CC9"/>
    <w:rsid w:val="00EE5CAA"/>
    <w:rsid w:val="00EE6150"/>
    <w:rsid w:val="00EF2A4A"/>
    <w:rsid w:val="00EF4800"/>
    <w:rsid w:val="00EF674A"/>
    <w:rsid w:val="00F00A3D"/>
    <w:rsid w:val="00F01BE6"/>
    <w:rsid w:val="00F04636"/>
    <w:rsid w:val="00F067E3"/>
    <w:rsid w:val="00F121BC"/>
    <w:rsid w:val="00F17CA4"/>
    <w:rsid w:val="00F20858"/>
    <w:rsid w:val="00F24DDD"/>
    <w:rsid w:val="00F2770B"/>
    <w:rsid w:val="00F3079A"/>
    <w:rsid w:val="00F41FAC"/>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A523B"/>
    <w:rsid w:val="00FA58DA"/>
    <w:rsid w:val="00FB5D07"/>
    <w:rsid w:val="00FB6C77"/>
    <w:rsid w:val="00FB74FC"/>
    <w:rsid w:val="00FC345B"/>
    <w:rsid w:val="00FD496E"/>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38743378">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18851144">
      <w:bodyDiv w:val="1"/>
      <w:marLeft w:val="0"/>
      <w:marRight w:val="0"/>
      <w:marTop w:val="0"/>
      <w:marBottom w:val="0"/>
      <w:divBdr>
        <w:top w:val="none" w:sz="0" w:space="0" w:color="auto"/>
        <w:left w:val="none" w:sz="0" w:space="0" w:color="auto"/>
        <w:bottom w:val="none" w:sz="0" w:space="0" w:color="auto"/>
        <w:right w:val="none" w:sz="0" w:space="0" w:color="auto"/>
      </w:divBdr>
      <w:divsChild>
        <w:div w:id="940651001">
          <w:marLeft w:val="360"/>
          <w:marRight w:val="0"/>
          <w:marTop w:val="200"/>
          <w:marBottom w:val="0"/>
          <w:divBdr>
            <w:top w:val="none" w:sz="0" w:space="0" w:color="auto"/>
            <w:left w:val="none" w:sz="0" w:space="0" w:color="auto"/>
            <w:bottom w:val="none" w:sz="0" w:space="0" w:color="auto"/>
            <w:right w:val="none" w:sz="0" w:space="0" w:color="auto"/>
          </w:divBdr>
        </w:div>
        <w:div w:id="299114086">
          <w:marLeft w:val="1080"/>
          <w:marRight w:val="0"/>
          <w:marTop w:val="100"/>
          <w:marBottom w:val="0"/>
          <w:divBdr>
            <w:top w:val="none" w:sz="0" w:space="0" w:color="auto"/>
            <w:left w:val="none" w:sz="0" w:space="0" w:color="auto"/>
            <w:bottom w:val="none" w:sz="0" w:space="0" w:color="auto"/>
            <w:right w:val="none" w:sz="0" w:space="0" w:color="auto"/>
          </w:divBdr>
        </w:div>
        <w:div w:id="1648052715">
          <w:marLeft w:val="1800"/>
          <w:marRight w:val="0"/>
          <w:marTop w:val="100"/>
          <w:marBottom w:val="0"/>
          <w:divBdr>
            <w:top w:val="none" w:sz="0" w:space="0" w:color="auto"/>
            <w:left w:val="none" w:sz="0" w:space="0" w:color="auto"/>
            <w:bottom w:val="none" w:sz="0" w:space="0" w:color="auto"/>
            <w:right w:val="none" w:sz="0" w:space="0" w:color="auto"/>
          </w:divBdr>
        </w:div>
        <w:div w:id="871068672">
          <w:marLeft w:val="2520"/>
          <w:marRight w:val="0"/>
          <w:marTop w:val="100"/>
          <w:marBottom w:val="0"/>
          <w:divBdr>
            <w:top w:val="none" w:sz="0" w:space="0" w:color="auto"/>
            <w:left w:val="none" w:sz="0" w:space="0" w:color="auto"/>
            <w:bottom w:val="none" w:sz="0" w:space="0" w:color="auto"/>
            <w:right w:val="none" w:sz="0" w:space="0" w:color="auto"/>
          </w:divBdr>
        </w:div>
        <w:div w:id="2085950830">
          <w:marLeft w:val="2520"/>
          <w:marRight w:val="0"/>
          <w:marTop w:val="100"/>
          <w:marBottom w:val="0"/>
          <w:divBdr>
            <w:top w:val="none" w:sz="0" w:space="0" w:color="auto"/>
            <w:left w:val="none" w:sz="0" w:space="0" w:color="auto"/>
            <w:bottom w:val="none" w:sz="0" w:space="0" w:color="auto"/>
            <w:right w:val="none" w:sz="0" w:space="0" w:color="auto"/>
          </w:divBdr>
        </w:div>
        <w:div w:id="1446778450">
          <w:marLeft w:val="2520"/>
          <w:marRight w:val="0"/>
          <w:marTop w:val="100"/>
          <w:marBottom w:val="0"/>
          <w:divBdr>
            <w:top w:val="none" w:sz="0" w:space="0" w:color="auto"/>
            <w:left w:val="none" w:sz="0" w:space="0" w:color="auto"/>
            <w:bottom w:val="none" w:sz="0" w:space="0" w:color="auto"/>
            <w:right w:val="none" w:sz="0" w:space="0" w:color="auto"/>
          </w:divBdr>
        </w:div>
        <w:div w:id="942763360">
          <w:marLeft w:val="1800"/>
          <w:marRight w:val="0"/>
          <w:marTop w:val="100"/>
          <w:marBottom w:val="0"/>
          <w:divBdr>
            <w:top w:val="none" w:sz="0" w:space="0" w:color="auto"/>
            <w:left w:val="none" w:sz="0" w:space="0" w:color="auto"/>
            <w:bottom w:val="none" w:sz="0" w:space="0" w:color="auto"/>
            <w:right w:val="none" w:sz="0" w:space="0" w:color="auto"/>
          </w:divBdr>
        </w:div>
        <w:div w:id="881671962">
          <w:marLeft w:val="2520"/>
          <w:marRight w:val="0"/>
          <w:marTop w:val="100"/>
          <w:marBottom w:val="0"/>
          <w:divBdr>
            <w:top w:val="none" w:sz="0" w:space="0" w:color="auto"/>
            <w:left w:val="none" w:sz="0" w:space="0" w:color="auto"/>
            <w:bottom w:val="none" w:sz="0" w:space="0" w:color="auto"/>
            <w:right w:val="none" w:sz="0" w:space="0" w:color="auto"/>
          </w:divBdr>
        </w:div>
        <w:div w:id="258562739">
          <w:marLeft w:val="2520"/>
          <w:marRight w:val="0"/>
          <w:marTop w:val="100"/>
          <w:marBottom w:val="0"/>
          <w:divBdr>
            <w:top w:val="none" w:sz="0" w:space="0" w:color="auto"/>
            <w:left w:val="none" w:sz="0" w:space="0" w:color="auto"/>
            <w:bottom w:val="none" w:sz="0" w:space="0" w:color="auto"/>
            <w:right w:val="none" w:sz="0" w:space="0" w:color="auto"/>
          </w:divBdr>
        </w:div>
        <w:div w:id="421920885">
          <w:marLeft w:val="2520"/>
          <w:marRight w:val="0"/>
          <w:marTop w:val="100"/>
          <w:marBottom w:val="0"/>
          <w:divBdr>
            <w:top w:val="none" w:sz="0" w:space="0" w:color="auto"/>
            <w:left w:val="none" w:sz="0" w:space="0" w:color="auto"/>
            <w:bottom w:val="none" w:sz="0" w:space="0" w:color="auto"/>
            <w:right w:val="none" w:sz="0" w:space="0" w:color="auto"/>
          </w:divBdr>
        </w:div>
        <w:div w:id="1768109867">
          <w:marLeft w:val="360"/>
          <w:marRight w:val="0"/>
          <w:marTop w:val="200"/>
          <w:marBottom w:val="0"/>
          <w:divBdr>
            <w:top w:val="none" w:sz="0" w:space="0" w:color="auto"/>
            <w:left w:val="none" w:sz="0" w:space="0" w:color="auto"/>
            <w:bottom w:val="none" w:sz="0" w:space="0" w:color="auto"/>
            <w:right w:val="none" w:sz="0" w:space="0" w:color="auto"/>
          </w:divBdr>
        </w:div>
      </w:divsChild>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27123663">
      <w:bodyDiv w:val="1"/>
      <w:marLeft w:val="0"/>
      <w:marRight w:val="0"/>
      <w:marTop w:val="0"/>
      <w:marBottom w:val="0"/>
      <w:divBdr>
        <w:top w:val="none" w:sz="0" w:space="0" w:color="auto"/>
        <w:left w:val="none" w:sz="0" w:space="0" w:color="auto"/>
        <w:bottom w:val="none" w:sz="0" w:space="0" w:color="auto"/>
        <w:right w:val="none" w:sz="0" w:space="0" w:color="auto"/>
      </w:divBdr>
      <w:divsChild>
        <w:div w:id="2120904427">
          <w:marLeft w:val="1080"/>
          <w:marRight w:val="0"/>
          <w:marTop w:val="100"/>
          <w:marBottom w:val="0"/>
          <w:divBdr>
            <w:top w:val="none" w:sz="0" w:space="0" w:color="auto"/>
            <w:left w:val="none" w:sz="0" w:space="0" w:color="auto"/>
            <w:bottom w:val="none" w:sz="0" w:space="0" w:color="auto"/>
            <w:right w:val="none" w:sz="0" w:space="0" w:color="auto"/>
          </w:divBdr>
        </w:div>
        <w:div w:id="977370405">
          <w:marLeft w:val="1800"/>
          <w:marRight w:val="0"/>
          <w:marTop w:val="100"/>
          <w:marBottom w:val="0"/>
          <w:divBdr>
            <w:top w:val="none" w:sz="0" w:space="0" w:color="auto"/>
            <w:left w:val="none" w:sz="0" w:space="0" w:color="auto"/>
            <w:bottom w:val="none" w:sz="0" w:space="0" w:color="auto"/>
            <w:right w:val="none" w:sz="0" w:space="0" w:color="auto"/>
          </w:divBdr>
        </w:div>
        <w:div w:id="1962109630">
          <w:marLeft w:val="2520"/>
          <w:marRight w:val="0"/>
          <w:marTop w:val="100"/>
          <w:marBottom w:val="0"/>
          <w:divBdr>
            <w:top w:val="none" w:sz="0" w:space="0" w:color="auto"/>
            <w:left w:val="none" w:sz="0" w:space="0" w:color="auto"/>
            <w:bottom w:val="none" w:sz="0" w:space="0" w:color="auto"/>
            <w:right w:val="none" w:sz="0" w:space="0" w:color="auto"/>
          </w:divBdr>
        </w:div>
        <w:div w:id="658507275">
          <w:marLeft w:val="1800"/>
          <w:marRight w:val="0"/>
          <w:marTop w:val="100"/>
          <w:marBottom w:val="0"/>
          <w:divBdr>
            <w:top w:val="none" w:sz="0" w:space="0" w:color="auto"/>
            <w:left w:val="none" w:sz="0" w:space="0" w:color="auto"/>
            <w:bottom w:val="none" w:sz="0" w:space="0" w:color="auto"/>
            <w:right w:val="none" w:sz="0" w:space="0" w:color="auto"/>
          </w:divBdr>
        </w:div>
        <w:div w:id="1940676124">
          <w:marLeft w:val="2520"/>
          <w:marRight w:val="0"/>
          <w:marTop w:val="100"/>
          <w:marBottom w:val="0"/>
          <w:divBdr>
            <w:top w:val="none" w:sz="0" w:space="0" w:color="auto"/>
            <w:left w:val="none" w:sz="0" w:space="0" w:color="auto"/>
            <w:bottom w:val="none" w:sz="0" w:space="0" w:color="auto"/>
            <w:right w:val="none" w:sz="0" w:space="0" w:color="auto"/>
          </w:divBdr>
        </w:div>
        <w:div w:id="301931582">
          <w:marLeft w:val="2520"/>
          <w:marRight w:val="0"/>
          <w:marTop w:val="100"/>
          <w:marBottom w:val="0"/>
          <w:divBdr>
            <w:top w:val="none" w:sz="0" w:space="0" w:color="auto"/>
            <w:left w:val="none" w:sz="0" w:space="0" w:color="auto"/>
            <w:bottom w:val="none" w:sz="0" w:space="0" w:color="auto"/>
            <w:right w:val="none" w:sz="0" w:space="0" w:color="auto"/>
          </w:divBdr>
        </w:div>
      </w:divsChild>
    </w:div>
    <w:div w:id="435909248">
      <w:bodyDiv w:val="1"/>
      <w:marLeft w:val="0"/>
      <w:marRight w:val="0"/>
      <w:marTop w:val="0"/>
      <w:marBottom w:val="0"/>
      <w:divBdr>
        <w:top w:val="none" w:sz="0" w:space="0" w:color="auto"/>
        <w:left w:val="none" w:sz="0" w:space="0" w:color="auto"/>
        <w:bottom w:val="none" w:sz="0" w:space="0" w:color="auto"/>
        <w:right w:val="none" w:sz="0" w:space="0" w:color="auto"/>
      </w:divBdr>
      <w:divsChild>
        <w:div w:id="769621723">
          <w:marLeft w:val="360"/>
          <w:marRight w:val="0"/>
          <w:marTop w:val="200"/>
          <w:marBottom w:val="0"/>
          <w:divBdr>
            <w:top w:val="none" w:sz="0" w:space="0" w:color="auto"/>
            <w:left w:val="none" w:sz="0" w:space="0" w:color="auto"/>
            <w:bottom w:val="none" w:sz="0" w:space="0" w:color="auto"/>
            <w:right w:val="none" w:sz="0" w:space="0" w:color="auto"/>
          </w:divBdr>
        </w:div>
        <w:div w:id="175466350">
          <w:marLeft w:val="1080"/>
          <w:marRight w:val="0"/>
          <w:marTop w:val="100"/>
          <w:marBottom w:val="0"/>
          <w:divBdr>
            <w:top w:val="none" w:sz="0" w:space="0" w:color="auto"/>
            <w:left w:val="none" w:sz="0" w:space="0" w:color="auto"/>
            <w:bottom w:val="none" w:sz="0" w:space="0" w:color="auto"/>
            <w:right w:val="none" w:sz="0" w:space="0" w:color="auto"/>
          </w:divBdr>
        </w:div>
        <w:div w:id="589853556">
          <w:marLeft w:val="1800"/>
          <w:marRight w:val="0"/>
          <w:marTop w:val="100"/>
          <w:marBottom w:val="0"/>
          <w:divBdr>
            <w:top w:val="none" w:sz="0" w:space="0" w:color="auto"/>
            <w:left w:val="none" w:sz="0" w:space="0" w:color="auto"/>
            <w:bottom w:val="none" w:sz="0" w:space="0" w:color="auto"/>
            <w:right w:val="none" w:sz="0" w:space="0" w:color="auto"/>
          </w:divBdr>
        </w:div>
        <w:div w:id="467288459">
          <w:marLeft w:val="360"/>
          <w:marRight w:val="0"/>
          <w:marTop w:val="2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39940175">
      <w:bodyDiv w:val="1"/>
      <w:marLeft w:val="0"/>
      <w:marRight w:val="0"/>
      <w:marTop w:val="0"/>
      <w:marBottom w:val="0"/>
      <w:divBdr>
        <w:top w:val="none" w:sz="0" w:space="0" w:color="auto"/>
        <w:left w:val="none" w:sz="0" w:space="0" w:color="auto"/>
        <w:bottom w:val="none" w:sz="0" w:space="0" w:color="auto"/>
        <w:right w:val="none" w:sz="0" w:space="0" w:color="auto"/>
      </w:divBdr>
      <w:divsChild>
        <w:div w:id="1337264457">
          <w:marLeft w:val="360"/>
          <w:marRight w:val="0"/>
          <w:marTop w:val="200"/>
          <w:marBottom w:val="0"/>
          <w:divBdr>
            <w:top w:val="none" w:sz="0" w:space="0" w:color="auto"/>
            <w:left w:val="none" w:sz="0" w:space="0" w:color="auto"/>
            <w:bottom w:val="none" w:sz="0" w:space="0" w:color="auto"/>
            <w:right w:val="none" w:sz="0" w:space="0" w:color="auto"/>
          </w:divBdr>
        </w:div>
      </w:divsChild>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48802337">
      <w:bodyDiv w:val="1"/>
      <w:marLeft w:val="0"/>
      <w:marRight w:val="0"/>
      <w:marTop w:val="0"/>
      <w:marBottom w:val="0"/>
      <w:divBdr>
        <w:top w:val="none" w:sz="0" w:space="0" w:color="auto"/>
        <w:left w:val="none" w:sz="0" w:space="0" w:color="auto"/>
        <w:bottom w:val="none" w:sz="0" w:space="0" w:color="auto"/>
        <w:right w:val="none" w:sz="0" w:space="0" w:color="auto"/>
      </w:divBdr>
      <w:divsChild>
        <w:div w:id="1297024039">
          <w:marLeft w:val="360"/>
          <w:marRight w:val="0"/>
          <w:marTop w:val="200"/>
          <w:marBottom w:val="0"/>
          <w:divBdr>
            <w:top w:val="none" w:sz="0" w:space="0" w:color="auto"/>
            <w:left w:val="none" w:sz="0" w:space="0" w:color="auto"/>
            <w:bottom w:val="none" w:sz="0" w:space="0" w:color="auto"/>
            <w:right w:val="none" w:sz="0" w:space="0" w:color="auto"/>
          </w:divBdr>
        </w:div>
        <w:div w:id="1253051479">
          <w:marLeft w:val="1080"/>
          <w:marRight w:val="0"/>
          <w:marTop w:val="100"/>
          <w:marBottom w:val="0"/>
          <w:divBdr>
            <w:top w:val="none" w:sz="0" w:space="0" w:color="auto"/>
            <w:left w:val="none" w:sz="0" w:space="0" w:color="auto"/>
            <w:bottom w:val="none" w:sz="0" w:space="0" w:color="auto"/>
            <w:right w:val="none" w:sz="0" w:space="0" w:color="auto"/>
          </w:divBdr>
        </w:div>
        <w:div w:id="632105135">
          <w:marLeft w:val="1800"/>
          <w:marRight w:val="0"/>
          <w:marTop w:val="100"/>
          <w:marBottom w:val="0"/>
          <w:divBdr>
            <w:top w:val="none" w:sz="0" w:space="0" w:color="auto"/>
            <w:left w:val="none" w:sz="0" w:space="0" w:color="auto"/>
            <w:bottom w:val="none" w:sz="0" w:space="0" w:color="auto"/>
            <w:right w:val="none" w:sz="0" w:space="0" w:color="auto"/>
          </w:divBdr>
        </w:div>
        <w:div w:id="1179393905">
          <w:marLeft w:val="2520"/>
          <w:marRight w:val="0"/>
          <w:marTop w:val="100"/>
          <w:marBottom w:val="0"/>
          <w:divBdr>
            <w:top w:val="none" w:sz="0" w:space="0" w:color="auto"/>
            <w:left w:val="none" w:sz="0" w:space="0" w:color="auto"/>
            <w:bottom w:val="none" w:sz="0" w:space="0" w:color="auto"/>
            <w:right w:val="none" w:sz="0" w:space="0" w:color="auto"/>
          </w:divBdr>
        </w:div>
        <w:div w:id="308634631">
          <w:marLeft w:val="1800"/>
          <w:marRight w:val="0"/>
          <w:marTop w:val="100"/>
          <w:marBottom w:val="0"/>
          <w:divBdr>
            <w:top w:val="none" w:sz="0" w:space="0" w:color="auto"/>
            <w:left w:val="none" w:sz="0" w:space="0" w:color="auto"/>
            <w:bottom w:val="none" w:sz="0" w:space="0" w:color="auto"/>
            <w:right w:val="none" w:sz="0" w:space="0" w:color="auto"/>
          </w:divBdr>
        </w:div>
        <w:div w:id="2118678272">
          <w:marLeft w:val="2520"/>
          <w:marRight w:val="0"/>
          <w:marTop w:val="100"/>
          <w:marBottom w:val="0"/>
          <w:divBdr>
            <w:top w:val="none" w:sz="0" w:space="0" w:color="auto"/>
            <w:left w:val="none" w:sz="0" w:space="0" w:color="auto"/>
            <w:bottom w:val="none" w:sz="0" w:space="0" w:color="auto"/>
            <w:right w:val="none" w:sz="0" w:space="0" w:color="auto"/>
          </w:divBdr>
        </w:div>
        <w:div w:id="1360231324">
          <w:marLeft w:val="2520"/>
          <w:marRight w:val="0"/>
          <w:marTop w:val="100"/>
          <w:marBottom w:val="0"/>
          <w:divBdr>
            <w:top w:val="none" w:sz="0" w:space="0" w:color="auto"/>
            <w:left w:val="none" w:sz="0" w:space="0" w:color="auto"/>
            <w:bottom w:val="none" w:sz="0" w:space="0" w:color="auto"/>
            <w:right w:val="none" w:sz="0" w:space="0" w:color="auto"/>
          </w:divBdr>
        </w:div>
        <w:div w:id="1282541193">
          <w:marLeft w:val="360"/>
          <w:marRight w:val="0"/>
          <w:marTop w:val="200"/>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403198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92079">
      <w:bodyDiv w:val="1"/>
      <w:marLeft w:val="0"/>
      <w:marRight w:val="0"/>
      <w:marTop w:val="0"/>
      <w:marBottom w:val="0"/>
      <w:divBdr>
        <w:top w:val="none" w:sz="0" w:space="0" w:color="auto"/>
        <w:left w:val="none" w:sz="0" w:space="0" w:color="auto"/>
        <w:bottom w:val="none" w:sz="0" w:space="0" w:color="auto"/>
        <w:right w:val="none" w:sz="0" w:space="0" w:color="auto"/>
      </w:divBdr>
      <w:divsChild>
        <w:div w:id="1860504891">
          <w:marLeft w:val="360"/>
          <w:marRight w:val="0"/>
          <w:marTop w:val="200"/>
          <w:marBottom w:val="0"/>
          <w:divBdr>
            <w:top w:val="none" w:sz="0" w:space="0" w:color="auto"/>
            <w:left w:val="none" w:sz="0" w:space="0" w:color="auto"/>
            <w:bottom w:val="none" w:sz="0" w:space="0" w:color="auto"/>
            <w:right w:val="none" w:sz="0" w:space="0" w:color="auto"/>
          </w:divBdr>
        </w:div>
        <w:div w:id="1537160203">
          <w:marLeft w:val="1080"/>
          <w:marRight w:val="0"/>
          <w:marTop w:val="100"/>
          <w:marBottom w:val="0"/>
          <w:divBdr>
            <w:top w:val="none" w:sz="0" w:space="0" w:color="auto"/>
            <w:left w:val="none" w:sz="0" w:space="0" w:color="auto"/>
            <w:bottom w:val="none" w:sz="0" w:space="0" w:color="auto"/>
            <w:right w:val="none" w:sz="0" w:space="0" w:color="auto"/>
          </w:divBdr>
        </w:div>
        <w:div w:id="27294354">
          <w:marLeft w:val="1080"/>
          <w:marRight w:val="0"/>
          <w:marTop w:val="100"/>
          <w:marBottom w:val="0"/>
          <w:divBdr>
            <w:top w:val="none" w:sz="0" w:space="0" w:color="auto"/>
            <w:left w:val="none" w:sz="0" w:space="0" w:color="auto"/>
            <w:bottom w:val="none" w:sz="0" w:space="0" w:color="auto"/>
            <w:right w:val="none" w:sz="0" w:space="0" w:color="auto"/>
          </w:divBdr>
        </w:div>
        <w:div w:id="220606237">
          <w:marLeft w:val="1080"/>
          <w:marRight w:val="0"/>
          <w:marTop w:val="100"/>
          <w:marBottom w:val="0"/>
          <w:divBdr>
            <w:top w:val="none" w:sz="0" w:space="0" w:color="auto"/>
            <w:left w:val="none" w:sz="0" w:space="0" w:color="auto"/>
            <w:bottom w:val="none" w:sz="0" w:space="0" w:color="auto"/>
            <w:right w:val="none" w:sz="0" w:space="0" w:color="auto"/>
          </w:divBdr>
        </w:div>
        <w:div w:id="2115712895">
          <w:marLeft w:val="1080"/>
          <w:marRight w:val="0"/>
          <w:marTop w:val="100"/>
          <w:marBottom w:val="0"/>
          <w:divBdr>
            <w:top w:val="none" w:sz="0" w:space="0" w:color="auto"/>
            <w:left w:val="none" w:sz="0" w:space="0" w:color="auto"/>
            <w:bottom w:val="none" w:sz="0" w:space="0" w:color="auto"/>
            <w:right w:val="none" w:sz="0" w:space="0" w:color="auto"/>
          </w:divBdr>
        </w:div>
        <w:div w:id="548301463">
          <w:marLeft w:val="1080"/>
          <w:marRight w:val="0"/>
          <w:marTop w:val="100"/>
          <w:marBottom w:val="0"/>
          <w:divBdr>
            <w:top w:val="none" w:sz="0" w:space="0" w:color="auto"/>
            <w:left w:val="none" w:sz="0" w:space="0" w:color="auto"/>
            <w:bottom w:val="none" w:sz="0" w:space="0" w:color="auto"/>
            <w:right w:val="none" w:sz="0" w:space="0" w:color="auto"/>
          </w:divBdr>
        </w:div>
        <w:div w:id="305429187">
          <w:marLeft w:val="1080"/>
          <w:marRight w:val="0"/>
          <w:marTop w:val="100"/>
          <w:marBottom w:val="0"/>
          <w:divBdr>
            <w:top w:val="none" w:sz="0" w:space="0" w:color="auto"/>
            <w:left w:val="none" w:sz="0" w:space="0" w:color="auto"/>
            <w:bottom w:val="none" w:sz="0" w:space="0" w:color="auto"/>
            <w:right w:val="none" w:sz="0" w:space="0" w:color="auto"/>
          </w:divBdr>
        </w:div>
      </w:divsChild>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60066654">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49407881">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07728624">
      <w:bodyDiv w:val="1"/>
      <w:marLeft w:val="0"/>
      <w:marRight w:val="0"/>
      <w:marTop w:val="0"/>
      <w:marBottom w:val="0"/>
      <w:divBdr>
        <w:top w:val="none" w:sz="0" w:space="0" w:color="auto"/>
        <w:left w:val="none" w:sz="0" w:space="0" w:color="auto"/>
        <w:bottom w:val="none" w:sz="0" w:space="0" w:color="auto"/>
        <w:right w:val="none" w:sz="0" w:space="0" w:color="auto"/>
      </w:divBdr>
      <w:divsChild>
        <w:div w:id="1511331006">
          <w:marLeft w:val="360"/>
          <w:marRight w:val="0"/>
          <w:marTop w:val="200"/>
          <w:marBottom w:val="0"/>
          <w:divBdr>
            <w:top w:val="none" w:sz="0" w:space="0" w:color="auto"/>
            <w:left w:val="none" w:sz="0" w:space="0" w:color="auto"/>
            <w:bottom w:val="none" w:sz="0" w:space="0" w:color="auto"/>
            <w:right w:val="none" w:sz="0" w:space="0" w:color="auto"/>
          </w:divBdr>
        </w:div>
        <w:div w:id="1338389505">
          <w:marLeft w:val="1080"/>
          <w:marRight w:val="0"/>
          <w:marTop w:val="100"/>
          <w:marBottom w:val="0"/>
          <w:divBdr>
            <w:top w:val="none" w:sz="0" w:space="0" w:color="auto"/>
            <w:left w:val="none" w:sz="0" w:space="0" w:color="auto"/>
            <w:bottom w:val="none" w:sz="0" w:space="0" w:color="auto"/>
            <w:right w:val="none" w:sz="0" w:space="0" w:color="auto"/>
          </w:divBdr>
        </w:div>
        <w:div w:id="972978830">
          <w:marLeft w:val="108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71649654">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0207257">
      <w:bodyDiv w:val="1"/>
      <w:marLeft w:val="0"/>
      <w:marRight w:val="0"/>
      <w:marTop w:val="0"/>
      <w:marBottom w:val="0"/>
      <w:divBdr>
        <w:top w:val="none" w:sz="0" w:space="0" w:color="auto"/>
        <w:left w:val="none" w:sz="0" w:space="0" w:color="auto"/>
        <w:bottom w:val="none" w:sz="0" w:space="0" w:color="auto"/>
        <w:right w:val="none" w:sz="0" w:space="0" w:color="auto"/>
      </w:divBdr>
      <w:divsChild>
        <w:div w:id="1061714423">
          <w:marLeft w:val="360"/>
          <w:marRight w:val="0"/>
          <w:marTop w:val="200"/>
          <w:marBottom w:val="0"/>
          <w:divBdr>
            <w:top w:val="none" w:sz="0" w:space="0" w:color="auto"/>
            <w:left w:val="none" w:sz="0" w:space="0" w:color="auto"/>
            <w:bottom w:val="none" w:sz="0" w:space="0" w:color="auto"/>
            <w:right w:val="none" w:sz="0" w:space="0" w:color="auto"/>
          </w:divBdr>
        </w:div>
        <w:div w:id="305624501">
          <w:marLeft w:val="1080"/>
          <w:marRight w:val="0"/>
          <w:marTop w:val="100"/>
          <w:marBottom w:val="0"/>
          <w:divBdr>
            <w:top w:val="none" w:sz="0" w:space="0" w:color="auto"/>
            <w:left w:val="none" w:sz="0" w:space="0" w:color="auto"/>
            <w:bottom w:val="none" w:sz="0" w:space="0" w:color="auto"/>
            <w:right w:val="none" w:sz="0" w:space="0" w:color="auto"/>
          </w:divBdr>
        </w:div>
        <w:div w:id="1705325158">
          <w:marLeft w:val="1800"/>
          <w:marRight w:val="0"/>
          <w:marTop w:val="100"/>
          <w:marBottom w:val="0"/>
          <w:divBdr>
            <w:top w:val="none" w:sz="0" w:space="0" w:color="auto"/>
            <w:left w:val="none" w:sz="0" w:space="0" w:color="auto"/>
            <w:bottom w:val="none" w:sz="0" w:space="0" w:color="auto"/>
            <w:right w:val="none" w:sz="0" w:space="0" w:color="auto"/>
          </w:divBdr>
        </w:div>
        <w:div w:id="192499940">
          <w:marLeft w:val="2520"/>
          <w:marRight w:val="0"/>
          <w:marTop w:val="100"/>
          <w:marBottom w:val="0"/>
          <w:divBdr>
            <w:top w:val="none" w:sz="0" w:space="0" w:color="auto"/>
            <w:left w:val="none" w:sz="0" w:space="0" w:color="auto"/>
            <w:bottom w:val="none" w:sz="0" w:space="0" w:color="auto"/>
            <w:right w:val="none" w:sz="0" w:space="0" w:color="auto"/>
          </w:divBdr>
        </w:div>
        <w:div w:id="1091075769">
          <w:marLeft w:val="1800"/>
          <w:marRight w:val="0"/>
          <w:marTop w:val="100"/>
          <w:marBottom w:val="0"/>
          <w:divBdr>
            <w:top w:val="none" w:sz="0" w:space="0" w:color="auto"/>
            <w:left w:val="none" w:sz="0" w:space="0" w:color="auto"/>
            <w:bottom w:val="none" w:sz="0" w:space="0" w:color="auto"/>
            <w:right w:val="none" w:sz="0" w:space="0" w:color="auto"/>
          </w:divBdr>
        </w:div>
        <w:div w:id="1179391378">
          <w:marLeft w:val="2520"/>
          <w:marRight w:val="0"/>
          <w:marTop w:val="100"/>
          <w:marBottom w:val="0"/>
          <w:divBdr>
            <w:top w:val="none" w:sz="0" w:space="0" w:color="auto"/>
            <w:left w:val="none" w:sz="0" w:space="0" w:color="auto"/>
            <w:bottom w:val="none" w:sz="0" w:space="0" w:color="auto"/>
            <w:right w:val="none" w:sz="0" w:space="0" w:color="auto"/>
          </w:divBdr>
        </w:div>
        <w:div w:id="758677394">
          <w:marLeft w:val="2520"/>
          <w:marRight w:val="0"/>
          <w:marTop w:val="100"/>
          <w:marBottom w:val="0"/>
          <w:divBdr>
            <w:top w:val="none" w:sz="0" w:space="0" w:color="auto"/>
            <w:left w:val="none" w:sz="0" w:space="0" w:color="auto"/>
            <w:bottom w:val="none" w:sz="0" w:space="0" w:color="auto"/>
            <w:right w:val="none" w:sz="0" w:space="0" w:color="auto"/>
          </w:divBdr>
        </w:div>
        <w:div w:id="520167048">
          <w:marLeft w:val="360"/>
          <w:marRight w:val="0"/>
          <w:marTop w:val="200"/>
          <w:marBottom w:val="0"/>
          <w:divBdr>
            <w:top w:val="none" w:sz="0" w:space="0" w:color="auto"/>
            <w:left w:val="none" w:sz="0" w:space="0" w:color="auto"/>
            <w:bottom w:val="none" w:sz="0" w:space="0" w:color="auto"/>
            <w:right w:val="none" w:sz="0" w:space="0" w:color="auto"/>
          </w:divBdr>
        </w:div>
      </w:divsChild>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784763680">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56867479">
      <w:bodyDiv w:val="1"/>
      <w:marLeft w:val="0"/>
      <w:marRight w:val="0"/>
      <w:marTop w:val="0"/>
      <w:marBottom w:val="0"/>
      <w:divBdr>
        <w:top w:val="none" w:sz="0" w:space="0" w:color="auto"/>
        <w:left w:val="none" w:sz="0" w:space="0" w:color="auto"/>
        <w:bottom w:val="none" w:sz="0" w:space="0" w:color="auto"/>
        <w:right w:val="none" w:sz="0" w:space="0" w:color="auto"/>
      </w:divBdr>
      <w:divsChild>
        <w:div w:id="1022970434">
          <w:marLeft w:val="1080"/>
          <w:marRight w:val="0"/>
          <w:marTop w:val="100"/>
          <w:marBottom w:val="0"/>
          <w:divBdr>
            <w:top w:val="none" w:sz="0" w:space="0" w:color="auto"/>
            <w:left w:val="none" w:sz="0" w:space="0" w:color="auto"/>
            <w:bottom w:val="none" w:sz="0" w:space="0" w:color="auto"/>
            <w:right w:val="none" w:sz="0" w:space="0" w:color="auto"/>
          </w:divBdr>
        </w:div>
      </w:divsChild>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928C7-9801-4F57-B9FD-9F55BFF2D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7</Pages>
  <Words>2634</Words>
  <Characters>15020</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17619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Liu_rev3, CTC</cp:lastModifiedBy>
  <cp:revision>499</cp:revision>
  <dcterms:created xsi:type="dcterms:W3CDTF">2018-11-20T14:54:00Z</dcterms:created>
  <dcterms:modified xsi:type="dcterms:W3CDTF">2021-06-07T02:05:00Z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